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F5CA" w14:textId="583E7D12" w:rsidR="00C7779D" w:rsidRDefault="0019359E" w:rsidP="00C7779D">
      <w:pPr>
        <w:jc w:val="center"/>
        <w:rPr>
          <w:rFonts w:cs="Arial"/>
        </w:rPr>
      </w:pPr>
      <w:r w:rsidRPr="00ED3FE2">
        <w:rPr>
          <w:rFonts w:cs="Arial"/>
          <w:b/>
          <w:noProof/>
          <w:sz w:val="32"/>
          <w:szCs w:val="32"/>
        </w:rPr>
        <w:drawing>
          <wp:anchor distT="0" distB="0" distL="114300" distR="114300" simplePos="0" relativeHeight="251668480" behindDoc="0" locked="0" layoutInCell="1" allowOverlap="1" wp14:anchorId="4CA03EE5" wp14:editId="70510F9A">
            <wp:simplePos x="0" y="0"/>
            <wp:positionH relativeFrom="margin">
              <wp:align>center</wp:align>
            </wp:positionH>
            <wp:positionV relativeFrom="paragraph">
              <wp:posOffset>-227330</wp:posOffset>
            </wp:positionV>
            <wp:extent cx="2762250" cy="1123950"/>
            <wp:effectExtent l="0" t="0" r="0" b="0"/>
            <wp:wrapNone/>
            <wp:docPr id="1" name="Picture 1" descr="RGRCl_logo_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RCl_logo_tag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0" cy="1123950"/>
                    </a:xfrm>
                    <a:prstGeom prst="rect">
                      <a:avLst/>
                    </a:prstGeom>
                    <a:noFill/>
                    <a:ln>
                      <a:noFill/>
                    </a:ln>
                  </pic:spPr>
                </pic:pic>
              </a:graphicData>
            </a:graphic>
          </wp:anchor>
        </w:drawing>
      </w:r>
    </w:p>
    <w:p w14:paraId="76324EB1" w14:textId="6B4F3203" w:rsidR="003D0145" w:rsidRDefault="003D0145" w:rsidP="00C7779D">
      <w:pPr>
        <w:jc w:val="center"/>
        <w:rPr>
          <w:rFonts w:cs="Arial"/>
        </w:rPr>
      </w:pPr>
    </w:p>
    <w:p w14:paraId="15EFEC2E" w14:textId="77777777" w:rsidR="003D0145" w:rsidRDefault="003D0145" w:rsidP="00C7779D">
      <w:pPr>
        <w:jc w:val="center"/>
        <w:rPr>
          <w:rFonts w:cs="Arial"/>
        </w:rPr>
      </w:pPr>
    </w:p>
    <w:p w14:paraId="47A68F63" w14:textId="77777777" w:rsidR="003D0145" w:rsidRDefault="003D0145" w:rsidP="00C7779D">
      <w:pPr>
        <w:jc w:val="center"/>
        <w:rPr>
          <w:rFonts w:cs="Arial"/>
        </w:rPr>
      </w:pPr>
    </w:p>
    <w:p w14:paraId="79C4538F" w14:textId="77777777" w:rsidR="003D0145" w:rsidRPr="006D4EBF" w:rsidRDefault="003D0145" w:rsidP="00C7779D">
      <w:pPr>
        <w:jc w:val="center"/>
        <w:rPr>
          <w:rFonts w:cs="Arial"/>
        </w:rPr>
      </w:pPr>
    </w:p>
    <w:p w14:paraId="1A9A1F2D" w14:textId="77777777" w:rsidR="00C7779D" w:rsidRPr="00795F86" w:rsidRDefault="00C7779D" w:rsidP="00C7779D">
      <w:pPr>
        <w:jc w:val="center"/>
        <w:rPr>
          <w:rFonts w:cs="Arial"/>
          <w:b/>
          <w:sz w:val="36"/>
          <w:szCs w:val="36"/>
          <w:u w:val="single"/>
        </w:rPr>
      </w:pPr>
      <w:r w:rsidRPr="00795F86">
        <w:rPr>
          <w:rFonts w:cs="Arial"/>
          <w:b/>
          <w:sz w:val="36"/>
          <w:szCs w:val="36"/>
          <w:u w:val="single"/>
        </w:rPr>
        <w:t>REQUEST FOR TENDER</w:t>
      </w:r>
    </w:p>
    <w:p w14:paraId="2A5495B8" w14:textId="77777777" w:rsidR="00090CBE" w:rsidRPr="00916903" w:rsidRDefault="00090CBE" w:rsidP="00CA296F">
      <w:pPr>
        <w:pStyle w:val="Appendix"/>
      </w:pPr>
    </w:p>
    <w:p w14:paraId="7B13F25A" w14:textId="77777777" w:rsidR="00C7779D" w:rsidRPr="00916903" w:rsidRDefault="00F1436D" w:rsidP="000E441C">
      <w:pPr>
        <w:rPr>
          <w:rFonts w:cs="Arial"/>
        </w:rPr>
      </w:pPr>
      <w:r w:rsidRPr="00916903">
        <w:rPr>
          <w:rFonts w:cs="Arial"/>
        </w:rPr>
        <w:fldChar w:fldCharType="begin"/>
      </w:r>
      <w:r w:rsidR="00090CBE" w:rsidRPr="00916903">
        <w:rPr>
          <w:rFonts w:cs="Arial"/>
        </w:rPr>
        <w:instrText xml:space="preserve"> ADVANCE \Y 140.00 </w:instrText>
      </w:r>
      <w:r w:rsidRPr="00916903">
        <w:rPr>
          <w:rFonts w:cs="Arial"/>
        </w:rPr>
        <w:fldChar w:fldCharType="end"/>
      </w:r>
    </w:p>
    <w:tbl>
      <w:tblPr>
        <w:tblW w:w="950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2268"/>
        <w:gridCol w:w="7232"/>
      </w:tblGrid>
      <w:tr w:rsidR="00A46631" w14:paraId="3BD854E5" w14:textId="77777777" w:rsidTr="00D706FD">
        <w:trPr>
          <w:jc w:val="center"/>
        </w:trPr>
        <w:tc>
          <w:tcPr>
            <w:tcW w:w="2268" w:type="dxa"/>
            <w:shd w:val="clear" w:color="auto" w:fill="E6E6E6"/>
            <w:vAlign w:val="center"/>
          </w:tcPr>
          <w:p w14:paraId="51A10EB0" w14:textId="77777777" w:rsidR="00A46631" w:rsidRPr="006A1092" w:rsidRDefault="00A46631" w:rsidP="00D706FD">
            <w:pPr>
              <w:pStyle w:val="FormText"/>
              <w:spacing w:before="120" w:after="120"/>
              <w:rPr>
                <w:rFonts w:cs="Arial"/>
                <w:b/>
              </w:rPr>
            </w:pPr>
            <w:r w:rsidRPr="006A1092">
              <w:rPr>
                <w:rFonts w:cs="Arial"/>
                <w:b/>
                <w:spacing w:val="-2"/>
              </w:rPr>
              <w:fldChar w:fldCharType="begin"/>
            </w:r>
            <w:r w:rsidRPr="006A1092">
              <w:rPr>
                <w:rFonts w:cs="Arial"/>
                <w:b/>
                <w:spacing w:val="-2"/>
              </w:rPr>
              <w:instrText>ADVANCE \Y 355.00</w:instrText>
            </w:r>
            <w:r w:rsidRPr="006A1092">
              <w:rPr>
                <w:rFonts w:cs="Arial"/>
                <w:b/>
                <w:spacing w:val="-2"/>
              </w:rPr>
              <w:fldChar w:fldCharType="end"/>
            </w:r>
            <w:r w:rsidRPr="006A1092">
              <w:rPr>
                <w:rFonts w:cs="Arial"/>
                <w:b/>
              </w:rPr>
              <w:t>RFQ NUMBER</w:t>
            </w:r>
          </w:p>
        </w:tc>
        <w:tc>
          <w:tcPr>
            <w:tcW w:w="7232" w:type="dxa"/>
            <w:vAlign w:val="center"/>
          </w:tcPr>
          <w:p w14:paraId="2ABD50FA" w14:textId="2928DADA" w:rsidR="00A46631" w:rsidRPr="00D13F10" w:rsidRDefault="00A46631" w:rsidP="00D706FD">
            <w:pPr>
              <w:pStyle w:val="FormText"/>
              <w:spacing w:before="120" w:after="120"/>
              <w:rPr>
                <w:rFonts w:cs="Arial"/>
                <w:b/>
              </w:rPr>
            </w:pPr>
            <w:r w:rsidRPr="00D13F10">
              <w:rPr>
                <w:rFonts w:cs="Arial"/>
                <w:b/>
              </w:rPr>
              <w:t>RGRC 2024-00</w:t>
            </w:r>
            <w:r w:rsidR="00D9608E">
              <w:rPr>
                <w:rFonts w:cs="Arial"/>
                <w:b/>
              </w:rPr>
              <w:t>6</w:t>
            </w:r>
          </w:p>
        </w:tc>
      </w:tr>
      <w:tr w:rsidR="00A46631" w14:paraId="1E68F712" w14:textId="77777777" w:rsidTr="00D706FD">
        <w:trPr>
          <w:jc w:val="center"/>
        </w:trPr>
        <w:tc>
          <w:tcPr>
            <w:tcW w:w="2268" w:type="dxa"/>
            <w:shd w:val="clear" w:color="auto" w:fill="E6E6E6"/>
            <w:vAlign w:val="center"/>
          </w:tcPr>
          <w:p w14:paraId="753DB95E" w14:textId="77777777" w:rsidR="00A46631" w:rsidRPr="006A1092" w:rsidRDefault="00A46631" w:rsidP="00D706FD">
            <w:pPr>
              <w:pStyle w:val="FormText"/>
              <w:spacing w:before="120" w:after="120"/>
              <w:rPr>
                <w:rFonts w:cs="Arial"/>
                <w:b/>
              </w:rPr>
            </w:pPr>
            <w:r w:rsidRPr="006A1092">
              <w:rPr>
                <w:rFonts w:cs="Arial"/>
                <w:b/>
              </w:rPr>
              <w:t>RFQ TITLE</w:t>
            </w:r>
          </w:p>
        </w:tc>
        <w:tc>
          <w:tcPr>
            <w:tcW w:w="7232" w:type="dxa"/>
            <w:vAlign w:val="center"/>
          </w:tcPr>
          <w:p w14:paraId="5BFD45BB" w14:textId="689C6AF1" w:rsidR="00A46631" w:rsidRPr="00D13F10" w:rsidRDefault="006C7B7A" w:rsidP="00D706FD">
            <w:pPr>
              <w:pStyle w:val="FormText"/>
              <w:spacing w:before="120" w:after="120"/>
              <w:rPr>
                <w:rFonts w:cs="Arial"/>
                <w:b/>
              </w:rPr>
            </w:pPr>
            <w:r>
              <w:rPr>
                <w:rFonts w:cs="Arial"/>
                <w:b/>
                <w:bCs/>
                <w:sz w:val="24"/>
                <w:szCs w:val="24"/>
              </w:rPr>
              <w:t>MATARANKA AGED CARE FACILITY – UPGRADE FACILITIES INCLUDING NEW KITCHEN</w:t>
            </w:r>
          </w:p>
        </w:tc>
      </w:tr>
      <w:tr w:rsidR="00A46631" w14:paraId="43763873" w14:textId="77777777" w:rsidTr="00D706FD">
        <w:trPr>
          <w:trHeight w:val="1049"/>
          <w:jc w:val="center"/>
        </w:trPr>
        <w:tc>
          <w:tcPr>
            <w:tcW w:w="2268" w:type="dxa"/>
            <w:shd w:val="clear" w:color="auto" w:fill="E6E6E6"/>
            <w:vAlign w:val="center"/>
          </w:tcPr>
          <w:p w14:paraId="3BDB22BD" w14:textId="77777777" w:rsidR="00A46631" w:rsidRPr="006A1092" w:rsidRDefault="00A46631" w:rsidP="00D706FD">
            <w:pPr>
              <w:pStyle w:val="FormText"/>
              <w:rPr>
                <w:rFonts w:cs="Arial"/>
                <w:b/>
              </w:rPr>
            </w:pPr>
            <w:r w:rsidRPr="006A1092">
              <w:rPr>
                <w:rFonts w:cs="Arial"/>
                <w:b/>
              </w:rPr>
              <w:t>CLOSE DATE</w:t>
            </w:r>
          </w:p>
        </w:tc>
        <w:tc>
          <w:tcPr>
            <w:tcW w:w="7232" w:type="dxa"/>
            <w:vAlign w:val="center"/>
          </w:tcPr>
          <w:p w14:paraId="60D08526" w14:textId="77777777" w:rsidR="00A46631" w:rsidRPr="006A1092" w:rsidRDefault="00A46631" w:rsidP="00D706FD">
            <w:pPr>
              <w:spacing w:after="0"/>
              <w:rPr>
                <w:b/>
              </w:rPr>
            </w:pPr>
            <w:r w:rsidRPr="006A1092">
              <w:rPr>
                <w:b/>
              </w:rPr>
              <w:t>2.00 PM AUSTRALIAN CENTRAL STANDARD TIME</w:t>
            </w:r>
          </w:p>
          <w:p w14:paraId="3A90F080" w14:textId="3849F8C3" w:rsidR="00A46631" w:rsidRPr="006A1092" w:rsidRDefault="00D514B8" w:rsidP="00D706FD">
            <w:pPr>
              <w:pStyle w:val="NormalUCB"/>
              <w:rPr>
                <w:rFonts w:cs="Arial"/>
              </w:rPr>
            </w:pPr>
            <w:r>
              <w:rPr>
                <w:rFonts w:cs="Arial"/>
              </w:rPr>
              <w:t>MONDAY</w:t>
            </w:r>
            <w:r w:rsidR="00A46631" w:rsidRPr="00723572">
              <w:rPr>
                <w:rFonts w:cs="Arial"/>
              </w:rPr>
              <w:t xml:space="preserve">, </w:t>
            </w:r>
            <w:r>
              <w:rPr>
                <w:rFonts w:cs="Arial"/>
              </w:rPr>
              <w:t>30</w:t>
            </w:r>
            <w:r w:rsidR="00A46631" w:rsidRPr="00723572">
              <w:rPr>
                <w:rFonts w:cs="Arial"/>
              </w:rPr>
              <w:t xml:space="preserve">th </w:t>
            </w:r>
            <w:r w:rsidR="00A46631">
              <w:rPr>
                <w:rFonts w:cs="Arial"/>
              </w:rPr>
              <w:t>September</w:t>
            </w:r>
            <w:r w:rsidR="00A46631" w:rsidRPr="00723572">
              <w:rPr>
                <w:rFonts w:cs="Arial"/>
              </w:rPr>
              <w:t xml:space="preserve"> 2024</w:t>
            </w:r>
          </w:p>
          <w:p w14:paraId="65673557" w14:textId="77777777" w:rsidR="00A46631" w:rsidRPr="005312FC" w:rsidRDefault="00A46631" w:rsidP="00D706FD">
            <w:pPr>
              <w:spacing w:after="0"/>
              <w:rPr>
                <w:b/>
                <w:caps/>
                <w:sz w:val="18"/>
                <w:szCs w:val="18"/>
              </w:rPr>
            </w:pPr>
            <w:r w:rsidRPr="005312FC">
              <w:rPr>
                <w:b/>
                <w:sz w:val="18"/>
                <w:szCs w:val="18"/>
              </w:rPr>
              <w:t>(LATE QUOTATIONS MAY NOT BE ACCEPTED)</w:t>
            </w:r>
          </w:p>
        </w:tc>
      </w:tr>
    </w:tbl>
    <w:p w14:paraId="0A00825F" w14:textId="5C426B1C" w:rsidR="00090CBE" w:rsidRPr="00916903" w:rsidRDefault="00090CBE" w:rsidP="000E441C">
      <w:pPr>
        <w:rPr>
          <w:rFonts w:cs="Arial"/>
        </w:rPr>
      </w:pPr>
    </w:p>
    <w:p w14:paraId="405CBE5B" w14:textId="7223A459" w:rsidR="00874CE9" w:rsidRDefault="00874CE9" w:rsidP="001D4F8F">
      <w:pPr>
        <w:spacing w:after="0"/>
        <w:rPr>
          <w:rFonts w:cs="Arial"/>
          <w:b/>
          <w:sz w:val="32"/>
          <w:szCs w:val="32"/>
        </w:rPr>
      </w:pPr>
      <w:bookmarkStart w:id="0" w:name="_Hlk84259388"/>
    </w:p>
    <w:p w14:paraId="372E6EFC" w14:textId="77777777" w:rsidR="001C3DC9" w:rsidRPr="00916903" w:rsidRDefault="001C3DC9" w:rsidP="001C3DC9">
      <w:pPr>
        <w:pStyle w:val="Header"/>
        <w:spacing w:after="0"/>
        <w:rPr>
          <w:rFonts w:cs="Arial"/>
        </w:rPr>
      </w:pPr>
      <w:bookmarkStart w:id="1" w:name="_Hlk84410623"/>
    </w:p>
    <w:tbl>
      <w:tblPr>
        <w:tblW w:w="9498"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498"/>
      </w:tblGrid>
      <w:tr w:rsidR="003D0145" w14:paraId="51B681E0" w14:textId="77777777" w:rsidTr="00D706FD">
        <w:trPr>
          <w:jc w:val="center"/>
        </w:trPr>
        <w:tc>
          <w:tcPr>
            <w:tcW w:w="9498" w:type="dxa"/>
            <w:shd w:val="clear" w:color="auto" w:fill="D9D9D9"/>
            <w:vAlign w:val="center"/>
          </w:tcPr>
          <w:bookmarkEnd w:id="0"/>
          <w:bookmarkEnd w:id="1"/>
          <w:p w14:paraId="506F1CF3" w14:textId="77777777" w:rsidR="003D0145" w:rsidRPr="006A1092" w:rsidRDefault="003D0145" w:rsidP="00D706FD">
            <w:pPr>
              <w:spacing w:after="0"/>
              <w:jc w:val="center"/>
              <w:rPr>
                <w:b/>
                <w:sz w:val="32"/>
                <w:szCs w:val="32"/>
              </w:rPr>
            </w:pPr>
            <w:r w:rsidRPr="006A1092">
              <w:rPr>
                <w:b/>
                <w:sz w:val="32"/>
                <w:szCs w:val="32"/>
              </w:rPr>
              <w:t>HOW TO RESPOND TO THIS REQUEST FOR QUOTATION</w:t>
            </w:r>
          </w:p>
        </w:tc>
      </w:tr>
      <w:tr w:rsidR="003D0145" w14:paraId="4CC8710F" w14:textId="77777777" w:rsidTr="00D706FD">
        <w:trPr>
          <w:trHeight w:val="2312"/>
          <w:jc w:val="center"/>
        </w:trPr>
        <w:tc>
          <w:tcPr>
            <w:tcW w:w="9498" w:type="dxa"/>
          </w:tcPr>
          <w:p w14:paraId="61A14D62" w14:textId="77777777" w:rsidR="003D0145" w:rsidRPr="005132E4" w:rsidRDefault="003D0145" w:rsidP="00D706FD">
            <w:pPr>
              <w:pStyle w:val="BodyText0"/>
              <w:spacing w:before="40" w:after="240"/>
              <w:jc w:val="center"/>
              <w:rPr>
                <w:rFonts w:cs="Arial"/>
              </w:rPr>
            </w:pPr>
            <w:r w:rsidRPr="005132E4">
              <w:rPr>
                <w:rFonts w:cs="Arial"/>
              </w:rPr>
              <w:t>Complete the Quotation Response Schedules provided separately</w:t>
            </w:r>
            <w:r>
              <w:rPr>
                <w:rFonts w:cs="Arial"/>
              </w:rPr>
              <w:t xml:space="preserve">. </w:t>
            </w:r>
            <w:r w:rsidRPr="005132E4">
              <w:rPr>
                <w:rFonts w:cs="Arial"/>
              </w:rPr>
              <w:t>This will become your Quotation which may be lodged in any of the following ways:</w:t>
            </w:r>
          </w:p>
          <w:p w14:paraId="04228EBC" w14:textId="77777777" w:rsidR="003D0145" w:rsidRDefault="003D0145" w:rsidP="00D706FD">
            <w:pPr>
              <w:pStyle w:val="BodyText0"/>
              <w:spacing w:before="40" w:after="240"/>
              <w:jc w:val="center"/>
              <w:rPr>
                <w:rFonts w:cs="Arial"/>
                <w:b/>
              </w:rPr>
            </w:pPr>
            <w:r w:rsidRPr="005132E4">
              <w:rPr>
                <w:rFonts w:cs="Arial"/>
                <w:b/>
              </w:rPr>
              <w:t>By Electronic lodgement facility at:</w:t>
            </w:r>
            <w:r w:rsidRPr="005132E4">
              <w:rPr>
                <w:rFonts w:cs="Arial"/>
              </w:rPr>
              <w:t xml:space="preserve"> </w:t>
            </w:r>
            <w:r>
              <w:rPr>
                <w:rFonts w:cs="Arial"/>
                <w:b/>
              </w:rPr>
              <w:t>TENDERLINK</w:t>
            </w:r>
          </w:p>
          <w:p w14:paraId="3CCA6584" w14:textId="77777777" w:rsidR="003D0145" w:rsidRPr="005132E4" w:rsidRDefault="00384572" w:rsidP="00D706FD">
            <w:pPr>
              <w:pStyle w:val="BodyText0"/>
              <w:spacing w:before="40" w:after="240"/>
              <w:jc w:val="center"/>
              <w:rPr>
                <w:rStyle w:val="Hyperlink"/>
                <w:rFonts w:cs="Arial"/>
                <w:b/>
              </w:rPr>
            </w:pPr>
            <w:hyperlink r:id="rId13" w:history="1">
              <w:r w:rsidR="003D0145">
                <w:rPr>
                  <w:rStyle w:val="Hyperlink"/>
                </w:rPr>
                <w:t>Tenders and Public Quotations | Roper Gulf Regional Council (nt.gov.au)</w:t>
              </w:r>
            </w:hyperlink>
          </w:p>
          <w:p w14:paraId="3BA53AAA" w14:textId="77777777" w:rsidR="003D0145" w:rsidRPr="005132E4" w:rsidRDefault="003D0145" w:rsidP="00D706FD">
            <w:pPr>
              <w:pStyle w:val="BodyText0"/>
              <w:spacing w:before="240"/>
              <w:jc w:val="center"/>
              <w:rPr>
                <w:rFonts w:cs="Arial"/>
                <w:sz w:val="18"/>
                <w:szCs w:val="18"/>
              </w:rPr>
            </w:pPr>
            <w:r w:rsidRPr="005132E4">
              <w:rPr>
                <w:rFonts w:cs="Arial"/>
                <w:b/>
              </w:rPr>
              <w:t>Note: no other form of delivery is acceptable</w:t>
            </w:r>
          </w:p>
        </w:tc>
      </w:tr>
    </w:tbl>
    <w:p w14:paraId="7960FF56" w14:textId="77777777" w:rsidR="003D0145" w:rsidRDefault="003D0145">
      <w:pPr>
        <w:rPr>
          <w:rFonts w:cs="Arial"/>
        </w:rPr>
        <w:sectPr w:rsidR="003D0145" w:rsidSect="002A259E">
          <w:headerReference w:type="even" r:id="rId14"/>
          <w:headerReference w:type="default" r:id="rId15"/>
          <w:footerReference w:type="default" r:id="rId16"/>
          <w:pgSz w:w="11906" w:h="16838"/>
          <w:pgMar w:top="1134" w:right="1134" w:bottom="1134" w:left="1134" w:header="720" w:footer="720" w:gutter="306"/>
          <w:cols w:space="720"/>
        </w:sectPr>
      </w:pPr>
    </w:p>
    <w:p w14:paraId="794E5CAF" w14:textId="77777777" w:rsidR="001C3DC9" w:rsidRPr="0087724F" w:rsidRDefault="001C3DC9">
      <w:pPr>
        <w:rPr>
          <w:rFonts w:cs="Arial"/>
        </w:rPr>
      </w:pPr>
    </w:p>
    <w:p w14:paraId="05F9A490" w14:textId="6AE516D3" w:rsidR="00DE518C" w:rsidRPr="0087724F" w:rsidRDefault="00F1436D" w:rsidP="00DE518C">
      <w:pPr>
        <w:rPr>
          <w:rFonts w:cs="Arial"/>
        </w:rPr>
      </w:pPr>
      <w:r w:rsidRPr="00BF5293">
        <w:rPr>
          <w:rFonts w:cs="Arial"/>
        </w:rPr>
        <w:fldChar w:fldCharType="begin"/>
      </w:r>
      <w:r w:rsidR="00090CBE" w:rsidRPr="00BF5293">
        <w:rPr>
          <w:rFonts w:cs="Arial"/>
        </w:rPr>
        <w:instrText>ADVANCE \Y 210.00</w:instrText>
      </w:r>
      <w:r w:rsidRPr="00BF5293">
        <w:rPr>
          <w:rFonts w:cs="Arial"/>
        </w:rPr>
        <w:fldChar w:fldCharType="end"/>
      </w:r>
    </w:p>
    <w:sdt>
      <w:sdtPr>
        <w:rPr>
          <w:rFonts w:ascii="Arial" w:hAnsi="Arial"/>
          <w:b w:val="0"/>
          <w:bCs w:val="0"/>
          <w:caps w:val="0"/>
          <w:color w:val="auto"/>
          <w:kern w:val="0"/>
          <w:sz w:val="22"/>
          <w:szCs w:val="20"/>
          <w:lang w:val="en-AU"/>
        </w:rPr>
        <w:id w:val="496927335"/>
        <w:docPartObj>
          <w:docPartGallery w:val="Table of Contents"/>
          <w:docPartUnique/>
        </w:docPartObj>
      </w:sdtPr>
      <w:sdtEndPr>
        <w:rPr>
          <w:noProof/>
        </w:rPr>
      </w:sdtEndPr>
      <w:sdtContent>
        <w:p w14:paraId="453E32D5" w14:textId="62AC809F" w:rsidR="0094740F" w:rsidRDefault="0094740F">
          <w:pPr>
            <w:pStyle w:val="TOCHeading"/>
          </w:pPr>
          <w:r>
            <w:t>Table of Contents</w:t>
          </w:r>
        </w:p>
        <w:p w14:paraId="29EA77F4" w14:textId="355FC3A5" w:rsidR="00826A40" w:rsidRDefault="0094740F">
          <w:pPr>
            <w:pStyle w:val="TOC1"/>
            <w:rPr>
              <w:rFonts w:asciiTheme="minorHAnsi" w:eastAsiaTheme="minorEastAsia" w:hAnsiTheme="minorHAnsi" w:cstheme="minorBidi"/>
              <w:b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176172514" w:history="1">
            <w:r w:rsidR="00826A40" w:rsidRPr="003E0FB6">
              <w:rPr>
                <w:rStyle w:val="Hyperlink"/>
                <w:rFonts w:cs="Arial"/>
                <w:noProof/>
              </w:rPr>
              <w:t>1</w:t>
            </w:r>
            <w:r w:rsidR="00826A40">
              <w:rPr>
                <w:rFonts w:asciiTheme="minorHAnsi" w:eastAsiaTheme="minorEastAsia" w:hAnsiTheme="minorHAnsi" w:cstheme="minorBidi"/>
                <w:b w:val="0"/>
                <w:caps w:val="0"/>
                <w:noProof/>
                <w:kern w:val="2"/>
                <w:sz w:val="24"/>
                <w:szCs w:val="24"/>
                <w:lang w:eastAsia="en-AU"/>
                <w14:ligatures w14:val="standardContextual"/>
              </w:rPr>
              <w:tab/>
            </w:r>
            <w:r w:rsidR="00826A40" w:rsidRPr="003E0FB6">
              <w:rPr>
                <w:rStyle w:val="Hyperlink"/>
                <w:rFonts w:cs="Arial"/>
                <w:noProof/>
              </w:rPr>
              <w:t>CONDITIONS OF Tendering</w:t>
            </w:r>
            <w:r w:rsidR="00826A40">
              <w:rPr>
                <w:noProof/>
                <w:webHidden/>
              </w:rPr>
              <w:tab/>
            </w:r>
            <w:r w:rsidR="00826A40">
              <w:rPr>
                <w:noProof/>
                <w:webHidden/>
              </w:rPr>
              <w:fldChar w:fldCharType="begin"/>
            </w:r>
            <w:r w:rsidR="00826A40">
              <w:rPr>
                <w:noProof/>
                <w:webHidden/>
              </w:rPr>
              <w:instrText xml:space="preserve"> PAGEREF _Toc176172514 \h </w:instrText>
            </w:r>
            <w:r w:rsidR="00826A40">
              <w:rPr>
                <w:noProof/>
                <w:webHidden/>
              </w:rPr>
            </w:r>
            <w:r w:rsidR="00826A40">
              <w:rPr>
                <w:noProof/>
                <w:webHidden/>
              </w:rPr>
              <w:fldChar w:fldCharType="separate"/>
            </w:r>
            <w:r w:rsidR="00826A40">
              <w:rPr>
                <w:noProof/>
                <w:webHidden/>
              </w:rPr>
              <w:t>5</w:t>
            </w:r>
            <w:r w:rsidR="00826A40">
              <w:rPr>
                <w:noProof/>
                <w:webHidden/>
              </w:rPr>
              <w:fldChar w:fldCharType="end"/>
            </w:r>
          </w:hyperlink>
        </w:p>
        <w:p w14:paraId="23088869" w14:textId="3EF4E215"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15" w:history="1">
            <w:r w:rsidR="00826A40" w:rsidRPr="003E0FB6">
              <w:rPr>
                <w:rStyle w:val="Hyperlink"/>
                <w:noProof/>
              </w:rPr>
              <w:t>1.1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Interpretation of terms</w:t>
            </w:r>
            <w:r w:rsidR="00826A40">
              <w:rPr>
                <w:noProof/>
                <w:webHidden/>
              </w:rPr>
              <w:tab/>
            </w:r>
            <w:r w:rsidR="00826A40">
              <w:rPr>
                <w:noProof/>
                <w:webHidden/>
              </w:rPr>
              <w:fldChar w:fldCharType="begin"/>
            </w:r>
            <w:r w:rsidR="00826A40">
              <w:rPr>
                <w:noProof/>
                <w:webHidden/>
              </w:rPr>
              <w:instrText xml:space="preserve"> PAGEREF _Toc176172515 \h </w:instrText>
            </w:r>
            <w:r w:rsidR="00826A40">
              <w:rPr>
                <w:noProof/>
                <w:webHidden/>
              </w:rPr>
            </w:r>
            <w:r w:rsidR="00826A40">
              <w:rPr>
                <w:noProof/>
                <w:webHidden/>
              </w:rPr>
              <w:fldChar w:fldCharType="separate"/>
            </w:r>
            <w:r w:rsidR="00826A40">
              <w:rPr>
                <w:noProof/>
                <w:webHidden/>
              </w:rPr>
              <w:t>5</w:t>
            </w:r>
            <w:r w:rsidR="00826A40">
              <w:rPr>
                <w:noProof/>
                <w:webHidden/>
              </w:rPr>
              <w:fldChar w:fldCharType="end"/>
            </w:r>
          </w:hyperlink>
        </w:p>
        <w:p w14:paraId="1965E389" w14:textId="17268DFC"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16" w:history="1">
            <w:r w:rsidR="00826A40" w:rsidRPr="003E0FB6">
              <w:rPr>
                <w:rStyle w:val="Hyperlink"/>
                <w:noProof/>
              </w:rPr>
              <w:t>1.2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Preparing a Tender Response</w:t>
            </w:r>
            <w:r w:rsidR="00826A40">
              <w:rPr>
                <w:noProof/>
                <w:webHidden/>
              </w:rPr>
              <w:tab/>
            </w:r>
            <w:r w:rsidR="00826A40">
              <w:rPr>
                <w:noProof/>
                <w:webHidden/>
              </w:rPr>
              <w:fldChar w:fldCharType="begin"/>
            </w:r>
            <w:r w:rsidR="00826A40">
              <w:rPr>
                <w:noProof/>
                <w:webHidden/>
              </w:rPr>
              <w:instrText xml:space="preserve"> PAGEREF _Toc176172516 \h </w:instrText>
            </w:r>
            <w:r w:rsidR="00826A40">
              <w:rPr>
                <w:noProof/>
                <w:webHidden/>
              </w:rPr>
            </w:r>
            <w:r w:rsidR="00826A40">
              <w:rPr>
                <w:noProof/>
                <w:webHidden/>
              </w:rPr>
              <w:fldChar w:fldCharType="separate"/>
            </w:r>
            <w:r w:rsidR="00826A40">
              <w:rPr>
                <w:noProof/>
                <w:webHidden/>
              </w:rPr>
              <w:t>6</w:t>
            </w:r>
            <w:r w:rsidR="00826A40">
              <w:rPr>
                <w:noProof/>
                <w:webHidden/>
              </w:rPr>
              <w:fldChar w:fldCharType="end"/>
            </w:r>
          </w:hyperlink>
        </w:p>
        <w:p w14:paraId="74D6CBDE" w14:textId="1647EC02"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17" w:history="1">
            <w:r w:rsidR="00826A40" w:rsidRPr="003E0FB6">
              <w:rPr>
                <w:rStyle w:val="Hyperlink"/>
                <w:noProof/>
              </w:rPr>
              <w:t>1.2.1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General Requirements</w:t>
            </w:r>
            <w:r w:rsidR="00826A40">
              <w:rPr>
                <w:noProof/>
                <w:webHidden/>
              </w:rPr>
              <w:tab/>
            </w:r>
            <w:r w:rsidR="00826A40">
              <w:rPr>
                <w:noProof/>
                <w:webHidden/>
              </w:rPr>
              <w:fldChar w:fldCharType="begin"/>
            </w:r>
            <w:r w:rsidR="00826A40">
              <w:rPr>
                <w:noProof/>
                <w:webHidden/>
              </w:rPr>
              <w:instrText xml:space="preserve"> PAGEREF _Toc176172517 \h </w:instrText>
            </w:r>
            <w:r w:rsidR="00826A40">
              <w:rPr>
                <w:noProof/>
                <w:webHidden/>
              </w:rPr>
            </w:r>
            <w:r w:rsidR="00826A40">
              <w:rPr>
                <w:noProof/>
                <w:webHidden/>
              </w:rPr>
              <w:fldChar w:fldCharType="separate"/>
            </w:r>
            <w:r w:rsidR="00826A40">
              <w:rPr>
                <w:noProof/>
                <w:webHidden/>
              </w:rPr>
              <w:t>6</w:t>
            </w:r>
            <w:r w:rsidR="00826A40">
              <w:rPr>
                <w:noProof/>
                <w:webHidden/>
              </w:rPr>
              <w:fldChar w:fldCharType="end"/>
            </w:r>
          </w:hyperlink>
        </w:p>
        <w:p w14:paraId="6F580054" w14:textId="3D7EEEB1"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18" w:history="1">
            <w:r w:rsidR="00826A40" w:rsidRPr="003E0FB6">
              <w:rPr>
                <w:rStyle w:val="Hyperlink"/>
                <w:noProof/>
              </w:rPr>
              <w:t>1.2.2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Tenderers to Inform Themselves</w:t>
            </w:r>
            <w:r w:rsidR="00826A40">
              <w:rPr>
                <w:noProof/>
                <w:webHidden/>
              </w:rPr>
              <w:tab/>
            </w:r>
            <w:r w:rsidR="00826A40">
              <w:rPr>
                <w:noProof/>
                <w:webHidden/>
              </w:rPr>
              <w:fldChar w:fldCharType="begin"/>
            </w:r>
            <w:r w:rsidR="00826A40">
              <w:rPr>
                <w:noProof/>
                <w:webHidden/>
              </w:rPr>
              <w:instrText xml:space="preserve"> PAGEREF _Toc176172518 \h </w:instrText>
            </w:r>
            <w:r w:rsidR="00826A40">
              <w:rPr>
                <w:noProof/>
                <w:webHidden/>
              </w:rPr>
            </w:r>
            <w:r w:rsidR="00826A40">
              <w:rPr>
                <w:noProof/>
                <w:webHidden/>
              </w:rPr>
              <w:fldChar w:fldCharType="separate"/>
            </w:r>
            <w:r w:rsidR="00826A40">
              <w:rPr>
                <w:noProof/>
                <w:webHidden/>
              </w:rPr>
              <w:t>6</w:t>
            </w:r>
            <w:r w:rsidR="00826A40">
              <w:rPr>
                <w:noProof/>
                <w:webHidden/>
              </w:rPr>
              <w:fldChar w:fldCharType="end"/>
            </w:r>
          </w:hyperlink>
        </w:p>
        <w:p w14:paraId="1E1179F3" w14:textId="2C327B03"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19" w:history="1">
            <w:r w:rsidR="00826A40" w:rsidRPr="003E0FB6">
              <w:rPr>
                <w:rStyle w:val="Hyperlink"/>
                <w:noProof/>
              </w:rPr>
              <w:t>1.2.3</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Tender Costs</w:t>
            </w:r>
            <w:r w:rsidR="00826A40">
              <w:rPr>
                <w:noProof/>
                <w:webHidden/>
              </w:rPr>
              <w:tab/>
            </w:r>
            <w:r w:rsidR="00826A40">
              <w:rPr>
                <w:noProof/>
                <w:webHidden/>
              </w:rPr>
              <w:fldChar w:fldCharType="begin"/>
            </w:r>
            <w:r w:rsidR="00826A40">
              <w:rPr>
                <w:noProof/>
                <w:webHidden/>
              </w:rPr>
              <w:instrText xml:space="preserve"> PAGEREF _Toc176172519 \h </w:instrText>
            </w:r>
            <w:r w:rsidR="00826A40">
              <w:rPr>
                <w:noProof/>
                <w:webHidden/>
              </w:rPr>
            </w:r>
            <w:r w:rsidR="00826A40">
              <w:rPr>
                <w:noProof/>
                <w:webHidden/>
              </w:rPr>
              <w:fldChar w:fldCharType="separate"/>
            </w:r>
            <w:r w:rsidR="00826A40">
              <w:rPr>
                <w:noProof/>
                <w:webHidden/>
              </w:rPr>
              <w:t>6</w:t>
            </w:r>
            <w:r w:rsidR="00826A40">
              <w:rPr>
                <w:noProof/>
                <w:webHidden/>
              </w:rPr>
              <w:fldChar w:fldCharType="end"/>
            </w:r>
          </w:hyperlink>
        </w:p>
        <w:p w14:paraId="1F801441" w14:textId="53E4D311"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20" w:history="1">
            <w:r w:rsidR="00826A40" w:rsidRPr="003E0FB6">
              <w:rPr>
                <w:rStyle w:val="Hyperlink"/>
                <w:noProof/>
              </w:rPr>
              <w:t>1.2.4</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Enquiries</w:t>
            </w:r>
            <w:r w:rsidR="00826A40">
              <w:rPr>
                <w:noProof/>
                <w:webHidden/>
              </w:rPr>
              <w:tab/>
            </w:r>
            <w:r w:rsidR="00826A40">
              <w:rPr>
                <w:noProof/>
                <w:webHidden/>
              </w:rPr>
              <w:fldChar w:fldCharType="begin"/>
            </w:r>
            <w:r w:rsidR="00826A40">
              <w:rPr>
                <w:noProof/>
                <w:webHidden/>
              </w:rPr>
              <w:instrText xml:space="preserve"> PAGEREF _Toc176172520 \h </w:instrText>
            </w:r>
            <w:r w:rsidR="00826A40">
              <w:rPr>
                <w:noProof/>
                <w:webHidden/>
              </w:rPr>
            </w:r>
            <w:r w:rsidR="00826A40">
              <w:rPr>
                <w:noProof/>
                <w:webHidden/>
              </w:rPr>
              <w:fldChar w:fldCharType="separate"/>
            </w:r>
            <w:r w:rsidR="00826A40">
              <w:rPr>
                <w:noProof/>
                <w:webHidden/>
              </w:rPr>
              <w:t>6</w:t>
            </w:r>
            <w:r w:rsidR="00826A40">
              <w:rPr>
                <w:noProof/>
                <w:webHidden/>
              </w:rPr>
              <w:fldChar w:fldCharType="end"/>
            </w:r>
          </w:hyperlink>
        </w:p>
        <w:p w14:paraId="0F95C534" w14:textId="479A2F9F"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21" w:history="1">
            <w:r w:rsidR="00826A40" w:rsidRPr="003E0FB6">
              <w:rPr>
                <w:rStyle w:val="Hyperlink"/>
                <w:noProof/>
              </w:rPr>
              <w:t>1.2.5</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Addendum</w:t>
            </w:r>
            <w:r w:rsidR="00826A40">
              <w:rPr>
                <w:noProof/>
                <w:webHidden/>
              </w:rPr>
              <w:tab/>
            </w:r>
            <w:r w:rsidR="00826A40">
              <w:rPr>
                <w:noProof/>
                <w:webHidden/>
              </w:rPr>
              <w:fldChar w:fldCharType="begin"/>
            </w:r>
            <w:r w:rsidR="00826A40">
              <w:rPr>
                <w:noProof/>
                <w:webHidden/>
              </w:rPr>
              <w:instrText xml:space="preserve"> PAGEREF _Toc176172521 \h </w:instrText>
            </w:r>
            <w:r w:rsidR="00826A40">
              <w:rPr>
                <w:noProof/>
                <w:webHidden/>
              </w:rPr>
            </w:r>
            <w:r w:rsidR="00826A40">
              <w:rPr>
                <w:noProof/>
                <w:webHidden/>
              </w:rPr>
              <w:fldChar w:fldCharType="separate"/>
            </w:r>
            <w:r w:rsidR="00826A40">
              <w:rPr>
                <w:noProof/>
                <w:webHidden/>
              </w:rPr>
              <w:t>7</w:t>
            </w:r>
            <w:r w:rsidR="00826A40">
              <w:rPr>
                <w:noProof/>
                <w:webHidden/>
              </w:rPr>
              <w:fldChar w:fldCharType="end"/>
            </w:r>
          </w:hyperlink>
        </w:p>
        <w:p w14:paraId="7FBB0938" w14:textId="76ECBD99"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22" w:history="1">
            <w:r w:rsidR="00826A40" w:rsidRPr="003E0FB6">
              <w:rPr>
                <w:rStyle w:val="Hyperlink"/>
                <w:noProof/>
              </w:rPr>
              <w:t>1.2.6</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Best Offer</w:t>
            </w:r>
            <w:r w:rsidR="00826A40">
              <w:rPr>
                <w:noProof/>
                <w:webHidden/>
              </w:rPr>
              <w:tab/>
            </w:r>
            <w:r w:rsidR="00826A40">
              <w:rPr>
                <w:noProof/>
                <w:webHidden/>
              </w:rPr>
              <w:fldChar w:fldCharType="begin"/>
            </w:r>
            <w:r w:rsidR="00826A40">
              <w:rPr>
                <w:noProof/>
                <w:webHidden/>
              </w:rPr>
              <w:instrText xml:space="preserve"> PAGEREF _Toc176172522 \h </w:instrText>
            </w:r>
            <w:r w:rsidR="00826A40">
              <w:rPr>
                <w:noProof/>
                <w:webHidden/>
              </w:rPr>
            </w:r>
            <w:r w:rsidR="00826A40">
              <w:rPr>
                <w:noProof/>
                <w:webHidden/>
              </w:rPr>
              <w:fldChar w:fldCharType="separate"/>
            </w:r>
            <w:r w:rsidR="00826A40">
              <w:rPr>
                <w:noProof/>
                <w:webHidden/>
              </w:rPr>
              <w:t>7</w:t>
            </w:r>
            <w:r w:rsidR="00826A40">
              <w:rPr>
                <w:noProof/>
                <w:webHidden/>
              </w:rPr>
              <w:fldChar w:fldCharType="end"/>
            </w:r>
          </w:hyperlink>
        </w:p>
        <w:p w14:paraId="455DA56D" w14:textId="7CEF83ED"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23" w:history="1">
            <w:r w:rsidR="00826A40" w:rsidRPr="003E0FB6">
              <w:rPr>
                <w:rStyle w:val="Hyperlink"/>
                <w:noProof/>
              </w:rPr>
              <w:t>1.3</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Tender Response Validity</w:t>
            </w:r>
            <w:r w:rsidR="00826A40">
              <w:rPr>
                <w:noProof/>
                <w:webHidden/>
              </w:rPr>
              <w:tab/>
            </w:r>
            <w:r w:rsidR="00826A40">
              <w:rPr>
                <w:noProof/>
                <w:webHidden/>
              </w:rPr>
              <w:fldChar w:fldCharType="begin"/>
            </w:r>
            <w:r w:rsidR="00826A40">
              <w:rPr>
                <w:noProof/>
                <w:webHidden/>
              </w:rPr>
              <w:instrText xml:space="preserve"> PAGEREF _Toc176172523 \h </w:instrText>
            </w:r>
            <w:r w:rsidR="00826A40">
              <w:rPr>
                <w:noProof/>
                <w:webHidden/>
              </w:rPr>
            </w:r>
            <w:r w:rsidR="00826A40">
              <w:rPr>
                <w:noProof/>
                <w:webHidden/>
              </w:rPr>
              <w:fldChar w:fldCharType="separate"/>
            </w:r>
            <w:r w:rsidR="00826A40">
              <w:rPr>
                <w:noProof/>
                <w:webHidden/>
              </w:rPr>
              <w:t>7</w:t>
            </w:r>
            <w:r w:rsidR="00826A40">
              <w:rPr>
                <w:noProof/>
                <w:webHidden/>
              </w:rPr>
              <w:fldChar w:fldCharType="end"/>
            </w:r>
          </w:hyperlink>
        </w:p>
        <w:p w14:paraId="34A018A5" w14:textId="7FC9ED04"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24" w:history="1">
            <w:r w:rsidR="00826A40" w:rsidRPr="003E0FB6">
              <w:rPr>
                <w:rStyle w:val="Hyperlink"/>
                <w:noProof/>
              </w:rPr>
              <w:t>1.4</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Part Offer and Part Acceptance</w:t>
            </w:r>
            <w:r w:rsidR="00826A40">
              <w:rPr>
                <w:noProof/>
                <w:webHidden/>
              </w:rPr>
              <w:tab/>
            </w:r>
            <w:r w:rsidR="00826A40">
              <w:rPr>
                <w:noProof/>
                <w:webHidden/>
              </w:rPr>
              <w:fldChar w:fldCharType="begin"/>
            </w:r>
            <w:r w:rsidR="00826A40">
              <w:rPr>
                <w:noProof/>
                <w:webHidden/>
              </w:rPr>
              <w:instrText xml:space="preserve"> PAGEREF _Toc176172524 \h </w:instrText>
            </w:r>
            <w:r w:rsidR="00826A40">
              <w:rPr>
                <w:noProof/>
                <w:webHidden/>
              </w:rPr>
            </w:r>
            <w:r w:rsidR="00826A40">
              <w:rPr>
                <w:noProof/>
                <w:webHidden/>
              </w:rPr>
              <w:fldChar w:fldCharType="separate"/>
            </w:r>
            <w:r w:rsidR="00826A40">
              <w:rPr>
                <w:noProof/>
                <w:webHidden/>
              </w:rPr>
              <w:t>7</w:t>
            </w:r>
            <w:r w:rsidR="00826A40">
              <w:rPr>
                <w:noProof/>
                <w:webHidden/>
              </w:rPr>
              <w:fldChar w:fldCharType="end"/>
            </w:r>
          </w:hyperlink>
        </w:p>
        <w:p w14:paraId="7CDE47CE" w14:textId="625B2CAF"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25" w:history="1">
            <w:r w:rsidR="00826A40" w:rsidRPr="003E0FB6">
              <w:rPr>
                <w:rStyle w:val="Hyperlink"/>
                <w:noProof/>
              </w:rPr>
              <w:t>1.5</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Pricing</w:t>
            </w:r>
            <w:r w:rsidR="00826A40">
              <w:rPr>
                <w:noProof/>
                <w:webHidden/>
              </w:rPr>
              <w:tab/>
            </w:r>
            <w:r w:rsidR="00826A40">
              <w:rPr>
                <w:noProof/>
                <w:webHidden/>
              </w:rPr>
              <w:fldChar w:fldCharType="begin"/>
            </w:r>
            <w:r w:rsidR="00826A40">
              <w:rPr>
                <w:noProof/>
                <w:webHidden/>
              </w:rPr>
              <w:instrText xml:space="preserve"> PAGEREF _Toc176172525 \h </w:instrText>
            </w:r>
            <w:r w:rsidR="00826A40">
              <w:rPr>
                <w:noProof/>
                <w:webHidden/>
              </w:rPr>
            </w:r>
            <w:r w:rsidR="00826A40">
              <w:rPr>
                <w:noProof/>
                <w:webHidden/>
              </w:rPr>
              <w:fldChar w:fldCharType="separate"/>
            </w:r>
            <w:r w:rsidR="00826A40">
              <w:rPr>
                <w:noProof/>
                <w:webHidden/>
              </w:rPr>
              <w:t>7</w:t>
            </w:r>
            <w:r w:rsidR="00826A40">
              <w:rPr>
                <w:noProof/>
                <w:webHidden/>
              </w:rPr>
              <w:fldChar w:fldCharType="end"/>
            </w:r>
          </w:hyperlink>
        </w:p>
        <w:p w14:paraId="7675B02E" w14:textId="674E345F"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26" w:history="1">
            <w:r w:rsidR="00826A40" w:rsidRPr="003E0FB6">
              <w:rPr>
                <w:rStyle w:val="Hyperlink"/>
                <w:noProof/>
              </w:rPr>
              <w:t>(i)</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General Requirements</w:t>
            </w:r>
            <w:r w:rsidR="00826A40">
              <w:rPr>
                <w:noProof/>
                <w:webHidden/>
              </w:rPr>
              <w:tab/>
            </w:r>
            <w:r w:rsidR="00826A40">
              <w:rPr>
                <w:noProof/>
                <w:webHidden/>
              </w:rPr>
              <w:fldChar w:fldCharType="begin"/>
            </w:r>
            <w:r w:rsidR="00826A40">
              <w:rPr>
                <w:noProof/>
                <w:webHidden/>
              </w:rPr>
              <w:instrText xml:space="preserve"> PAGEREF _Toc176172526 \h </w:instrText>
            </w:r>
            <w:r w:rsidR="00826A40">
              <w:rPr>
                <w:noProof/>
                <w:webHidden/>
              </w:rPr>
            </w:r>
            <w:r w:rsidR="00826A40">
              <w:rPr>
                <w:noProof/>
                <w:webHidden/>
              </w:rPr>
              <w:fldChar w:fldCharType="separate"/>
            </w:r>
            <w:r w:rsidR="00826A40">
              <w:rPr>
                <w:noProof/>
                <w:webHidden/>
              </w:rPr>
              <w:t>7</w:t>
            </w:r>
            <w:r w:rsidR="00826A40">
              <w:rPr>
                <w:noProof/>
                <w:webHidden/>
              </w:rPr>
              <w:fldChar w:fldCharType="end"/>
            </w:r>
          </w:hyperlink>
        </w:p>
        <w:p w14:paraId="1BF4C8C7" w14:textId="56303F30"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27" w:history="1">
            <w:r w:rsidR="00826A40" w:rsidRPr="003E0FB6">
              <w:rPr>
                <w:rStyle w:val="Hyperlink"/>
                <w:noProof/>
              </w:rPr>
              <w:t>(ii)</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Treatment of Low or Aberrant Prices</w:t>
            </w:r>
            <w:r w:rsidR="00826A40">
              <w:rPr>
                <w:noProof/>
                <w:webHidden/>
              </w:rPr>
              <w:tab/>
            </w:r>
            <w:r w:rsidR="00826A40">
              <w:rPr>
                <w:noProof/>
                <w:webHidden/>
              </w:rPr>
              <w:fldChar w:fldCharType="begin"/>
            </w:r>
            <w:r w:rsidR="00826A40">
              <w:rPr>
                <w:noProof/>
                <w:webHidden/>
              </w:rPr>
              <w:instrText xml:space="preserve"> PAGEREF _Toc176172527 \h </w:instrText>
            </w:r>
            <w:r w:rsidR="00826A40">
              <w:rPr>
                <w:noProof/>
                <w:webHidden/>
              </w:rPr>
            </w:r>
            <w:r w:rsidR="00826A40">
              <w:rPr>
                <w:noProof/>
                <w:webHidden/>
              </w:rPr>
              <w:fldChar w:fldCharType="separate"/>
            </w:r>
            <w:r w:rsidR="00826A40">
              <w:rPr>
                <w:noProof/>
                <w:webHidden/>
              </w:rPr>
              <w:t>7</w:t>
            </w:r>
            <w:r w:rsidR="00826A40">
              <w:rPr>
                <w:noProof/>
                <w:webHidden/>
              </w:rPr>
              <w:fldChar w:fldCharType="end"/>
            </w:r>
          </w:hyperlink>
        </w:p>
        <w:p w14:paraId="18C73BB5" w14:textId="322DCEC7"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28" w:history="1">
            <w:r w:rsidR="00826A40" w:rsidRPr="003E0FB6">
              <w:rPr>
                <w:rStyle w:val="Hyperlink"/>
                <w:noProof/>
              </w:rPr>
              <w:t>1.6</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Conflict of Interest</w:t>
            </w:r>
            <w:r w:rsidR="00826A40">
              <w:rPr>
                <w:noProof/>
                <w:webHidden/>
              </w:rPr>
              <w:tab/>
            </w:r>
            <w:r w:rsidR="00826A40">
              <w:rPr>
                <w:noProof/>
                <w:webHidden/>
              </w:rPr>
              <w:fldChar w:fldCharType="begin"/>
            </w:r>
            <w:r w:rsidR="00826A40">
              <w:rPr>
                <w:noProof/>
                <w:webHidden/>
              </w:rPr>
              <w:instrText xml:space="preserve"> PAGEREF _Toc176172528 \h </w:instrText>
            </w:r>
            <w:r w:rsidR="00826A40">
              <w:rPr>
                <w:noProof/>
                <w:webHidden/>
              </w:rPr>
            </w:r>
            <w:r w:rsidR="00826A40">
              <w:rPr>
                <w:noProof/>
                <w:webHidden/>
              </w:rPr>
              <w:fldChar w:fldCharType="separate"/>
            </w:r>
            <w:r w:rsidR="00826A40">
              <w:rPr>
                <w:noProof/>
                <w:webHidden/>
              </w:rPr>
              <w:t>8</w:t>
            </w:r>
            <w:r w:rsidR="00826A40">
              <w:rPr>
                <w:noProof/>
                <w:webHidden/>
              </w:rPr>
              <w:fldChar w:fldCharType="end"/>
            </w:r>
          </w:hyperlink>
        </w:p>
        <w:p w14:paraId="2E4A582F" w14:textId="0BBD7C4E"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29" w:history="1">
            <w:r w:rsidR="00826A40" w:rsidRPr="003E0FB6">
              <w:rPr>
                <w:rStyle w:val="Hyperlink"/>
                <w:noProof/>
              </w:rPr>
              <w:t>1.7</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Local Content</w:t>
            </w:r>
            <w:r w:rsidR="00826A40">
              <w:rPr>
                <w:noProof/>
                <w:webHidden/>
              </w:rPr>
              <w:tab/>
            </w:r>
            <w:r w:rsidR="00826A40">
              <w:rPr>
                <w:noProof/>
                <w:webHidden/>
              </w:rPr>
              <w:fldChar w:fldCharType="begin"/>
            </w:r>
            <w:r w:rsidR="00826A40">
              <w:rPr>
                <w:noProof/>
                <w:webHidden/>
              </w:rPr>
              <w:instrText xml:space="preserve"> PAGEREF _Toc176172529 \h </w:instrText>
            </w:r>
            <w:r w:rsidR="00826A40">
              <w:rPr>
                <w:noProof/>
                <w:webHidden/>
              </w:rPr>
            </w:r>
            <w:r w:rsidR="00826A40">
              <w:rPr>
                <w:noProof/>
                <w:webHidden/>
              </w:rPr>
              <w:fldChar w:fldCharType="separate"/>
            </w:r>
            <w:r w:rsidR="00826A40">
              <w:rPr>
                <w:noProof/>
                <w:webHidden/>
              </w:rPr>
              <w:t>8</w:t>
            </w:r>
            <w:r w:rsidR="00826A40">
              <w:rPr>
                <w:noProof/>
                <w:webHidden/>
              </w:rPr>
              <w:fldChar w:fldCharType="end"/>
            </w:r>
          </w:hyperlink>
        </w:p>
        <w:p w14:paraId="7525DD36" w14:textId="0D3EDDF9"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30" w:history="1">
            <w:r w:rsidR="00826A40" w:rsidRPr="003E0FB6">
              <w:rPr>
                <w:rStyle w:val="Hyperlink"/>
                <w:noProof/>
              </w:rPr>
              <w:t>1.8</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Industry Participation</w:t>
            </w:r>
            <w:r w:rsidR="00826A40">
              <w:rPr>
                <w:noProof/>
                <w:webHidden/>
              </w:rPr>
              <w:tab/>
            </w:r>
            <w:r w:rsidR="00826A40">
              <w:rPr>
                <w:noProof/>
                <w:webHidden/>
              </w:rPr>
              <w:fldChar w:fldCharType="begin"/>
            </w:r>
            <w:r w:rsidR="00826A40">
              <w:rPr>
                <w:noProof/>
                <w:webHidden/>
              </w:rPr>
              <w:instrText xml:space="preserve"> PAGEREF _Toc176172530 \h </w:instrText>
            </w:r>
            <w:r w:rsidR="00826A40">
              <w:rPr>
                <w:noProof/>
                <w:webHidden/>
              </w:rPr>
            </w:r>
            <w:r w:rsidR="00826A40">
              <w:rPr>
                <w:noProof/>
                <w:webHidden/>
              </w:rPr>
              <w:fldChar w:fldCharType="separate"/>
            </w:r>
            <w:r w:rsidR="00826A40">
              <w:rPr>
                <w:noProof/>
                <w:webHidden/>
              </w:rPr>
              <w:t>8</w:t>
            </w:r>
            <w:r w:rsidR="00826A40">
              <w:rPr>
                <w:noProof/>
                <w:webHidden/>
              </w:rPr>
              <w:fldChar w:fldCharType="end"/>
            </w:r>
          </w:hyperlink>
        </w:p>
        <w:p w14:paraId="48A44E2A" w14:textId="2D237B45"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31" w:history="1">
            <w:r w:rsidR="00826A40" w:rsidRPr="003E0FB6">
              <w:rPr>
                <w:rStyle w:val="Hyperlink"/>
                <w:noProof/>
              </w:rPr>
              <w:t>1.9</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Lodgement of Tender Response</w:t>
            </w:r>
            <w:r w:rsidR="00826A40">
              <w:rPr>
                <w:noProof/>
                <w:webHidden/>
              </w:rPr>
              <w:tab/>
            </w:r>
            <w:r w:rsidR="00826A40">
              <w:rPr>
                <w:noProof/>
                <w:webHidden/>
              </w:rPr>
              <w:fldChar w:fldCharType="begin"/>
            </w:r>
            <w:r w:rsidR="00826A40">
              <w:rPr>
                <w:noProof/>
                <w:webHidden/>
              </w:rPr>
              <w:instrText xml:space="preserve"> PAGEREF _Toc176172531 \h </w:instrText>
            </w:r>
            <w:r w:rsidR="00826A40">
              <w:rPr>
                <w:noProof/>
                <w:webHidden/>
              </w:rPr>
            </w:r>
            <w:r w:rsidR="00826A40">
              <w:rPr>
                <w:noProof/>
                <w:webHidden/>
              </w:rPr>
              <w:fldChar w:fldCharType="separate"/>
            </w:r>
            <w:r w:rsidR="00826A40">
              <w:rPr>
                <w:noProof/>
                <w:webHidden/>
              </w:rPr>
              <w:t>8</w:t>
            </w:r>
            <w:r w:rsidR="00826A40">
              <w:rPr>
                <w:noProof/>
                <w:webHidden/>
              </w:rPr>
              <w:fldChar w:fldCharType="end"/>
            </w:r>
          </w:hyperlink>
        </w:p>
        <w:p w14:paraId="62576A50" w14:textId="0B6857A5"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32" w:history="1">
            <w:r w:rsidR="00826A40" w:rsidRPr="003E0FB6">
              <w:rPr>
                <w:rStyle w:val="Hyperlink"/>
                <w:noProof/>
              </w:rPr>
              <w:t>1.9.1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Lodgment</w:t>
            </w:r>
            <w:r w:rsidR="00826A40">
              <w:rPr>
                <w:noProof/>
                <w:webHidden/>
              </w:rPr>
              <w:tab/>
            </w:r>
            <w:r w:rsidR="00826A40">
              <w:rPr>
                <w:noProof/>
                <w:webHidden/>
              </w:rPr>
              <w:fldChar w:fldCharType="begin"/>
            </w:r>
            <w:r w:rsidR="00826A40">
              <w:rPr>
                <w:noProof/>
                <w:webHidden/>
              </w:rPr>
              <w:instrText xml:space="preserve"> PAGEREF _Toc176172532 \h </w:instrText>
            </w:r>
            <w:r w:rsidR="00826A40">
              <w:rPr>
                <w:noProof/>
                <w:webHidden/>
              </w:rPr>
            </w:r>
            <w:r w:rsidR="00826A40">
              <w:rPr>
                <w:noProof/>
                <w:webHidden/>
              </w:rPr>
              <w:fldChar w:fldCharType="separate"/>
            </w:r>
            <w:r w:rsidR="00826A40">
              <w:rPr>
                <w:noProof/>
                <w:webHidden/>
              </w:rPr>
              <w:t>8</w:t>
            </w:r>
            <w:r w:rsidR="00826A40">
              <w:rPr>
                <w:noProof/>
                <w:webHidden/>
              </w:rPr>
              <w:fldChar w:fldCharType="end"/>
            </w:r>
          </w:hyperlink>
        </w:p>
        <w:p w14:paraId="4E965CB9" w14:textId="796BB6F8"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33" w:history="1">
            <w:r w:rsidR="00826A40" w:rsidRPr="003E0FB6">
              <w:rPr>
                <w:rStyle w:val="Hyperlink"/>
                <w:noProof/>
              </w:rPr>
              <w:t>1.9.2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Documents to be Lodged</w:t>
            </w:r>
            <w:r w:rsidR="00826A40">
              <w:rPr>
                <w:noProof/>
                <w:webHidden/>
              </w:rPr>
              <w:tab/>
            </w:r>
            <w:r w:rsidR="00826A40">
              <w:rPr>
                <w:noProof/>
                <w:webHidden/>
              </w:rPr>
              <w:fldChar w:fldCharType="begin"/>
            </w:r>
            <w:r w:rsidR="00826A40">
              <w:rPr>
                <w:noProof/>
                <w:webHidden/>
              </w:rPr>
              <w:instrText xml:space="preserve"> PAGEREF _Toc176172533 \h </w:instrText>
            </w:r>
            <w:r w:rsidR="00826A40">
              <w:rPr>
                <w:noProof/>
                <w:webHidden/>
              </w:rPr>
            </w:r>
            <w:r w:rsidR="00826A40">
              <w:rPr>
                <w:noProof/>
                <w:webHidden/>
              </w:rPr>
              <w:fldChar w:fldCharType="separate"/>
            </w:r>
            <w:r w:rsidR="00826A40">
              <w:rPr>
                <w:noProof/>
                <w:webHidden/>
              </w:rPr>
              <w:t>9</w:t>
            </w:r>
            <w:r w:rsidR="00826A40">
              <w:rPr>
                <w:noProof/>
                <w:webHidden/>
              </w:rPr>
              <w:fldChar w:fldCharType="end"/>
            </w:r>
          </w:hyperlink>
        </w:p>
        <w:p w14:paraId="797000FE" w14:textId="65A23E87"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34" w:history="1">
            <w:r w:rsidR="00826A40" w:rsidRPr="003E0FB6">
              <w:rPr>
                <w:rStyle w:val="Hyperlink"/>
                <w:noProof/>
              </w:rPr>
              <w:t>1.9.3</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Closing Time and Date</w:t>
            </w:r>
            <w:r w:rsidR="00826A40">
              <w:rPr>
                <w:noProof/>
                <w:webHidden/>
              </w:rPr>
              <w:tab/>
            </w:r>
            <w:r w:rsidR="00826A40">
              <w:rPr>
                <w:noProof/>
                <w:webHidden/>
              </w:rPr>
              <w:fldChar w:fldCharType="begin"/>
            </w:r>
            <w:r w:rsidR="00826A40">
              <w:rPr>
                <w:noProof/>
                <w:webHidden/>
              </w:rPr>
              <w:instrText xml:space="preserve"> PAGEREF _Toc176172534 \h </w:instrText>
            </w:r>
            <w:r w:rsidR="00826A40">
              <w:rPr>
                <w:noProof/>
                <w:webHidden/>
              </w:rPr>
            </w:r>
            <w:r w:rsidR="00826A40">
              <w:rPr>
                <w:noProof/>
                <w:webHidden/>
              </w:rPr>
              <w:fldChar w:fldCharType="separate"/>
            </w:r>
            <w:r w:rsidR="00826A40">
              <w:rPr>
                <w:noProof/>
                <w:webHidden/>
              </w:rPr>
              <w:t>9</w:t>
            </w:r>
            <w:r w:rsidR="00826A40">
              <w:rPr>
                <w:noProof/>
                <w:webHidden/>
              </w:rPr>
              <w:fldChar w:fldCharType="end"/>
            </w:r>
          </w:hyperlink>
        </w:p>
        <w:p w14:paraId="58E2FDAB" w14:textId="24E8FFED"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35" w:history="1">
            <w:r w:rsidR="00826A40" w:rsidRPr="003E0FB6">
              <w:rPr>
                <w:rStyle w:val="Hyperlink"/>
                <w:noProof/>
              </w:rPr>
              <w:t>1.9.4</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Late Tenders</w:t>
            </w:r>
            <w:r w:rsidR="00826A40">
              <w:rPr>
                <w:noProof/>
                <w:webHidden/>
              </w:rPr>
              <w:tab/>
            </w:r>
            <w:r w:rsidR="00826A40">
              <w:rPr>
                <w:noProof/>
                <w:webHidden/>
              </w:rPr>
              <w:fldChar w:fldCharType="begin"/>
            </w:r>
            <w:r w:rsidR="00826A40">
              <w:rPr>
                <w:noProof/>
                <w:webHidden/>
              </w:rPr>
              <w:instrText xml:space="preserve"> PAGEREF _Toc176172535 \h </w:instrText>
            </w:r>
            <w:r w:rsidR="00826A40">
              <w:rPr>
                <w:noProof/>
                <w:webHidden/>
              </w:rPr>
            </w:r>
            <w:r w:rsidR="00826A40">
              <w:rPr>
                <w:noProof/>
                <w:webHidden/>
              </w:rPr>
              <w:fldChar w:fldCharType="separate"/>
            </w:r>
            <w:r w:rsidR="00826A40">
              <w:rPr>
                <w:noProof/>
                <w:webHidden/>
              </w:rPr>
              <w:t>9</w:t>
            </w:r>
            <w:r w:rsidR="00826A40">
              <w:rPr>
                <w:noProof/>
                <w:webHidden/>
              </w:rPr>
              <w:fldChar w:fldCharType="end"/>
            </w:r>
          </w:hyperlink>
        </w:p>
        <w:p w14:paraId="172A6A75" w14:textId="6E32F838"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36" w:history="1">
            <w:r w:rsidR="00826A40" w:rsidRPr="003E0FB6">
              <w:rPr>
                <w:rStyle w:val="Hyperlink"/>
                <w:noProof/>
              </w:rPr>
              <w:t>1.10</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Admissibility</w:t>
            </w:r>
            <w:r w:rsidR="00826A40">
              <w:rPr>
                <w:noProof/>
                <w:webHidden/>
              </w:rPr>
              <w:tab/>
            </w:r>
            <w:r w:rsidR="00826A40">
              <w:rPr>
                <w:noProof/>
                <w:webHidden/>
              </w:rPr>
              <w:fldChar w:fldCharType="begin"/>
            </w:r>
            <w:r w:rsidR="00826A40">
              <w:rPr>
                <w:noProof/>
                <w:webHidden/>
              </w:rPr>
              <w:instrText xml:space="preserve"> PAGEREF _Toc176172536 \h </w:instrText>
            </w:r>
            <w:r w:rsidR="00826A40">
              <w:rPr>
                <w:noProof/>
                <w:webHidden/>
              </w:rPr>
            </w:r>
            <w:r w:rsidR="00826A40">
              <w:rPr>
                <w:noProof/>
                <w:webHidden/>
              </w:rPr>
              <w:fldChar w:fldCharType="separate"/>
            </w:r>
            <w:r w:rsidR="00826A40">
              <w:rPr>
                <w:noProof/>
                <w:webHidden/>
              </w:rPr>
              <w:t>9</w:t>
            </w:r>
            <w:r w:rsidR="00826A40">
              <w:rPr>
                <w:noProof/>
                <w:webHidden/>
              </w:rPr>
              <w:fldChar w:fldCharType="end"/>
            </w:r>
          </w:hyperlink>
        </w:p>
        <w:p w14:paraId="5142BC1B" w14:textId="1BF6483A"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37" w:history="1">
            <w:r w:rsidR="00826A40" w:rsidRPr="003E0FB6">
              <w:rPr>
                <w:rStyle w:val="Hyperlink"/>
                <w:noProof/>
              </w:rPr>
              <w:t>1.10.1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General</w:t>
            </w:r>
            <w:r w:rsidR="00826A40">
              <w:rPr>
                <w:noProof/>
                <w:webHidden/>
              </w:rPr>
              <w:tab/>
            </w:r>
            <w:r w:rsidR="00826A40">
              <w:rPr>
                <w:noProof/>
                <w:webHidden/>
              </w:rPr>
              <w:fldChar w:fldCharType="begin"/>
            </w:r>
            <w:r w:rsidR="00826A40">
              <w:rPr>
                <w:noProof/>
                <w:webHidden/>
              </w:rPr>
              <w:instrText xml:space="preserve"> PAGEREF _Toc176172537 \h </w:instrText>
            </w:r>
            <w:r w:rsidR="00826A40">
              <w:rPr>
                <w:noProof/>
                <w:webHidden/>
              </w:rPr>
            </w:r>
            <w:r w:rsidR="00826A40">
              <w:rPr>
                <w:noProof/>
                <w:webHidden/>
              </w:rPr>
              <w:fldChar w:fldCharType="separate"/>
            </w:r>
            <w:r w:rsidR="00826A40">
              <w:rPr>
                <w:noProof/>
                <w:webHidden/>
              </w:rPr>
              <w:t>9</w:t>
            </w:r>
            <w:r w:rsidR="00826A40">
              <w:rPr>
                <w:noProof/>
                <w:webHidden/>
              </w:rPr>
              <w:fldChar w:fldCharType="end"/>
            </w:r>
          </w:hyperlink>
        </w:p>
        <w:p w14:paraId="08373B18" w14:textId="02BB8197"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38" w:history="1">
            <w:r w:rsidR="00826A40" w:rsidRPr="003E0FB6">
              <w:rPr>
                <w:rStyle w:val="Hyperlink"/>
                <w:noProof/>
              </w:rPr>
              <w:t>1.10.2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Bankruptcy/Insolvency</w:t>
            </w:r>
            <w:r w:rsidR="00826A40">
              <w:rPr>
                <w:noProof/>
                <w:webHidden/>
              </w:rPr>
              <w:tab/>
            </w:r>
            <w:r w:rsidR="00826A40">
              <w:rPr>
                <w:noProof/>
                <w:webHidden/>
              </w:rPr>
              <w:fldChar w:fldCharType="begin"/>
            </w:r>
            <w:r w:rsidR="00826A40">
              <w:rPr>
                <w:noProof/>
                <w:webHidden/>
              </w:rPr>
              <w:instrText xml:space="preserve"> PAGEREF _Toc176172538 \h </w:instrText>
            </w:r>
            <w:r w:rsidR="00826A40">
              <w:rPr>
                <w:noProof/>
                <w:webHidden/>
              </w:rPr>
            </w:r>
            <w:r w:rsidR="00826A40">
              <w:rPr>
                <w:noProof/>
                <w:webHidden/>
              </w:rPr>
              <w:fldChar w:fldCharType="separate"/>
            </w:r>
            <w:r w:rsidR="00826A40">
              <w:rPr>
                <w:noProof/>
                <w:webHidden/>
              </w:rPr>
              <w:t>10</w:t>
            </w:r>
            <w:r w:rsidR="00826A40">
              <w:rPr>
                <w:noProof/>
                <w:webHidden/>
              </w:rPr>
              <w:fldChar w:fldCharType="end"/>
            </w:r>
          </w:hyperlink>
        </w:p>
        <w:p w14:paraId="49E2AEAE" w14:textId="2434AD78"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39" w:history="1">
            <w:r w:rsidR="00826A40" w:rsidRPr="003E0FB6">
              <w:rPr>
                <w:rStyle w:val="Hyperlink"/>
                <w:noProof/>
              </w:rPr>
              <w:t>1.10.3</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Improper Conduct</w:t>
            </w:r>
            <w:r w:rsidR="00826A40">
              <w:rPr>
                <w:noProof/>
                <w:webHidden/>
              </w:rPr>
              <w:tab/>
            </w:r>
            <w:r w:rsidR="00826A40">
              <w:rPr>
                <w:noProof/>
                <w:webHidden/>
              </w:rPr>
              <w:fldChar w:fldCharType="begin"/>
            </w:r>
            <w:r w:rsidR="00826A40">
              <w:rPr>
                <w:noProof/>
                <w:webHidden/>
              </w:rPr>
              <w:instrText xml:space="preserve"> PAGEREF _Toc176172539 \h </w:instrText>
            </w:r>
            <w:r w:rsidR="00826A40">
              <w:rPr>
                <w:noProof/>
                <w:webHidden/>
              </w:rPr>
            </w:r>
            <w:r w:rsidR="00826A40">
              <w:rPr>
                <w:noProof/>
                <w:webHidden/>
              </w:rPr>
              <w:fldChar w:fldCharType="separate"/>
            </w:r>
            <w:r w:rsidR="00826A40">
              <w:rPr>
                <w:noProof/>
                <w:webHidden/>
              </w:rPr>
              <w:t>10</w:t>
            </w:r>
            <w:r w:rsidR="00826A40">
              <w:rPr>
                <w:noProof/>
                <w:webHidden/>
              </w:rPr>
              <w:fldChar w:fldCharType="end"/>
            </w:r>
          </w:hyperlink>
        </w:p>
        <w:p w14:paraId="18543470" w14:textId="50EC9B80"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40" w:history="1">
            <w:r w:rsidR="00826A40" w:rsidRPr="003E0FB6">
              <w:rPr>
                <w:rStyle w:val="Hyperlink"/>
                <w:noProof/>
              </w:rPr>
              <w:t>1.11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Ownership of Documents</w:t>
            </w:r>
            <w:r w:rsidR="00826A40">
              <w:rPr>
                <w:noProof/>
                <w:webHidden/>
              </w:rPr>
              <w:tab/>
            </w:r>
            <w:r w:rsidR="00826A40">
              <w:rPr>
                <w:noProof/>
                <w:webHidden/>
              </w:rPr>
              <w:fldChar w:fldCharType="begin"/>
            </w:r>
            <w:r w:rsidR="00826A40">
              <w:rPr>
                <w:noProof/>
                <w:webHidden/>
              </w:rPr>
              <w:instrText xml:space="preserve"> PAGEREF _Toc176172540 \h </w:instrText>
            </w:r>
            <w:r w:rsidR="00826A40">
              <w:rPr>
                <w:noProof/>
                <w:webHidden/>
              </w:rPr>
            </w:r>
            <w:r w:rsidR="00826A40">
              <w:rPr>
                <w:noProof/>
                <w:webHidden/>
              </w:rPr>
              <w:fldChar w:fldCharType="separate"/>
            </w:r>
            <w:r w:rsidR="00826A40">
              <w:rPr>
                <w:noProof/>
                <w:webHidden/>
              </w:rPr>
              <w:t>10</w:t>
            </w:r>
            <w:r w:rsidR="00826A40">
              <w:rPr>
                <w:noProof/>
                <w:webHidden/>
              </w:rPr>
              <w:fldChar w:fldCharType="end"/>
            </w:r>
          </w:hyperlink>
        </w:p>
        <w:p w14:paraId="716C5D63" w14:textId="1628568E"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41" w:history="1">
            <w:r w:rsidR="00826A40" w:rsidRPr="003E0FB6">
              <w:rPr>
                <w:rStyle w:val="Hyperlink"/>
                <w:noProof/>
              </w:rPr>
              <w:t>1.12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Changes to the Conditions</w:t>
            </w:r>
            <w:r w:rsidR="00826A40">
              <w:rPr>
                <w:noProof/>
                <w:webHidden/>
              </w:rPr>
              <w:tab/>
            </w:r>
            <w:r w:rsidR="00826A40">
              <w:rPr>
                <w:noProof/>
                <w:webHidden/>
              </w:rPr>
              <w:fldChar w:fldCharType="begin"/>
            </w:r>
            <w:r w:rsidR="00826A40">
              <w:rPr>
                <w:noProof/>
                <w:webHidden/>
              </w:rPr>
              <w:instrText xml:space="preserve"> PAGEREF _Toc176172541 \h </w:instrText>
            </w:r>
            <w:r w:rsidR="00826A40">
              <w:rPr>
                <w:noProof/>
                <w:webHidden/>
              </w:rPr>
            </w:r>
            <w:r w:rsidR="00826A40">
              <w:rPr>
                <w:noProof/>
                <w:webHidden/>
              </w:rPr>
              <w:fldChar w:fldCharType="separate"/>
            </w:r>
            <w:r w:rsidR="00826A40">
              <w:rPr>
                <w:noProof/>
                <w:webHidden/>
              </w:rPr>
              <w:t>10</w:t>
            </w:r>
            <w:r w:rsidR="00826A40">
              <w:rPr>
                <w:noProof/>
                <w:webHidden/>
              </w:rPr>
              <w:fldChar w:fldCharType="end"/>
            </w:r>
          </w:hyperlink>
        </w:p>
        <w:p w14:paraId="6547A1B6" w14:textId="04C58648"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42" w:history="1">
            <w:r w:rsidR="00826A40" w:rsidRPr="003E0FB6">
              <w:rPr>
                <w:rStyle w:val="Hyperlink"/>
                <w:noProof/>
              </w:rPr>
              <w:t>1.12.1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Conditions of Tendering</w:t>
            </w:r>
            <w:r w:rsidR="00826A40">
              <w:rPr>
                <w:noProof/>
                <w:webHidden/>
              </w:rPr>
              <w:tab/>
            </w:r>
            <w:r w:rsidR="00826A40">
              <w:rPr>
                <w:noProof/>
                <w:webHidden/>
              </w:rPr>
              <w:fldChar w:fldCharType="begin"/>
            </w:r>
            <w:r w:rsidR="00826A40">
              <w:rPr>
                <w:noProof/>
                <w:webHidden/>
              </w:rPr>
              <w:instrText xml:space="preserve"> PAGEREF _Toc176172542 \h </w:instrText>
            </w:r>
            <w:r w:rsidR="00826A40">
              <w:rPr>
                <w:noProof/>
                <w:webHidden/>
              </w:rPr>
            </w:r>
            <w:r w:rsidR="00826A40">
              <w:rPr>
                <w:noProof/>
                <w:webHidden/>
              </w:rPr>
              <w:fldChar w:fldCharType="separate"/>
            </w:r>
            <w:r w:rsidR="00826A40">
              <w:rPr>
                <w:noProof/>
                <w:webHidden/>
              </w:rPr>
              <w:t>10</w:t>
            </w:r>
            <w:r w:rsidR="00826A40">
              <w:rPr>
                <w:noProof/>
                <w:webHidden/>
              </w:rPr>
              <w:fldChar w:fldCharType="end"/>
            </w:r>
          </w:hyperlink>
        </w:p>
        <w:p w14:paraId="0813C1F9" w14:textId="764ABF29"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43" w:history="1">
            <w:r w:rsidR="00826A40" w:rsidRPr="003E0FB6">
              <w:rPr>
                <w:rStyle w:val="Hyperlink"/>
                <w:noProof/>
              </w:rPr>
              <w:t>1.12.2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Conditions of Contract</w:t>
            </w:r>
            <w:r w:rsidR="00826A40">
              <w:rPr>
                <w:noProof/>
                <w:webHidden/>
              </w:rPr>
              <w:tab/>
            </w:r>
            <w:r w:rsidR="00826A40">
              <w:rPr>
                <w:noProof/>
                <w:webHidden/>
              </w:rPr>
              <w:fldChar w:fldCharType="begin"/>
            </w:r>
            <w:r w:rsidR="00826A40">
              <w:rPr>
                <w:noProof/>
                <w:webHidden/>
              </w:rPr>
              <w:instrText xml:space="preserve"> PAGEREF _Toc176172543 \h </w:instrText>
            </w:r>
            <w:r w:rsidR="00826A40">
              <w:rPr>
                <w:noProof/>
                <w:webHidden/>
              </w:rPr>
            </w:r>
            <w:r w:rsidR="00826A40">
              <w:rPr>
                <w:noProof/>
                <w:webHidden/>
              </w:rPr>
              <w:fldChar w:fldCharType="separate"/>
            </w:r>
            <w:r w:rsidR="00826A40">
              <w:rPr>
                <w:noProof/>
                <w:webHidden/>
              </w:rPr>
              <w:t>10</w:t>
            </w:r>
            <w:r w:rsidR="00826A40">
              <w:rPr>
                <w:noProof/>
                <w:webHidden/>
              </w:rPr>
              <w:fldChar w:fldCharType="end"/>
            </w:r>
          </w:hyperlink>
        </w:p>
        <w:p w14:paraId="790534C9" w14:textId="7E7FB8B0"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44" w:history="1">
            <w:r w:rsidR="00826A40" w:rsidRPr="003E0FB6">
              <w:rPr>
                <w:rStyle w:val="Hyperlink"/>
                <w:noProof/>
              </w:rPr>
              <w:t>1.13</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Tender Assessment Criteria</w:t>
            </w:r>
            <w:r w:rsidR="00826A40">
              <w:rPr>
                <w:noProof/>
                <w:webHidden/>
              </w:rPr>
              <w:tab/>
            </w:r>
            <w:r w:rsidR="00826A40">
              <w:rPr>
                <w:noProof/>
                <w:webHidden/>
              </w:rPr>
              <w:fldChar w:fldCharType="begin"/>
            </w:r>
            <w:r w:rsidR="00826A40">
              <w:rPr>
                <w:noProof/>
                <w:webHidden/>
              </w:rPr>
              <w:instrText xml:space="preserve"> PAGEREF _Toc176172544 \h </w:instrText>
            </w:r>
            <w:r w:rsidR="00826A40">
              <w:rPr>
                <w:noProof/>
                <w:webHidden/>
              </w:rPr>
            </w:r>
            <w:r w:rsidR="00826A40">
              <w:rPr>
                <w:noProof/>
                <w:webHidden/>
              </w:rPr>
              <w:fldChar w:fldCharType="separate"/>
            </w:r>
            <w:r w:rsidR="00826A40">
              <w:rPr>
                <w:noProof/>
                <w:webHidden/>
              </w:rPr>
              <w:t>11</w:t>
            </w:r>
            <w:r w:rsidR="00826A40">
              <w:rPr>
                <w:noProof/>
                <w:webHidden/>
              </w:rPr>
              <w:fldChar w:fldCharType="end"/>
            </w:r>
          </w:hyperlink>
        </w:p>
        <w:p w14:paraId="57C70039" w14:textId="65C85889"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45" w:history="1">
            <w:r w:rsidR="00826A40" w:rsidRPr="003E0FB6">
              <w:rPr>
                <w:rStyle w:val="Hyperlink"/>
                <w:noProof/>
              </w:rPr>
              <w:t>1.13.1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Disclosure of Weightings</w:t>
            </w:r>
            <w:r w:rsidR="00826A40">
              <w:rPr>
                <w:noProof/>
                <w:webHidden/>
              </w:rPr>
              <w:tab/>
            </w:r>
            <w:r w:rsidR="00826A40">
              <w:rPr>
                <w:noProof/>
                <w:webHidden/>
              </w:rPr>
              <w:fldChar w:fldCharType="begin"/>
            </w:r>
            <w:r w:rsidR="00826A40">
              <w:rPr>
                <w:noProof/>
                <w:webHidden/>
              </w:rPr>
              <w:instrText xml:space="preserve"> PAGEREF _Toc176172545 \h </w:instrText>
            </w:r>
            <w:r w:rsidR="00826A40">
              <w:rPr>
                <w:noProof/>
                <w:webHidden/>
              </w:rPr>
            </w:r>
            <w:r w:rsidR="00826A40">
              <w:rPr>
                <w:noProof/>
                <w:webHidden/>
              </w:rPr>
              <w:fldChar w:fldCharType="separate"/>
            </w:r>
            <w:r w:rsidR="00826A40">
              <w:rPr>
                <w:noProof/>
                <w:webHidden/>
              </w:rPr>
              <w:t>11</w:t>
            </w:r>
            <w:r w:rsidR="00826A40">
              <w:rPr>
                <w:noProof/>
                <w:webHidden/>
              </w:rPr>
              <w:fldChar w:fldCharType="end"/>
            </w:r>
          </w:hyperlink>
        </w:p>
        <w:p w14:paraId="086078A1" w14:textId="7DC318FC"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46" w:history="1">
            <w:r w:rsidR="00826A40" w:rsidRPr="003E0FB6">
              <w:rPr>
                <w:rStyle w:val="Hyperlink"/>
                <w:noProof/>
              </w:rPr>
              <w:t>1.14</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Conduct of the Assessment</w:t>
            </w:r>
            <w:r w:rsidR="00826A40">
              <w:rPr>
                <w:noProof/>
                <w:webHidden/>
              </w:rPr>
              <w:tab/>
            </w:r>
            <w:r w:rsidR="00826A40">
              <w:rPr>
                <w:noProof/>
                <w:webHidden/>
              </w:rPr>
              <w:fldChar w:fldCharType="begin"/>
            </w:r>
            <w:r w:rsidR="00826A40">
              <w:rPr>
                <w:noProof/>
                <w:webHidden/>
              </w:rPr>
              <w:instrText xml:space="preserve"> PAGEREF _Toc176172546 \h </w:instrText>
            </w:r>
            <w:r w:rsidR="00826A40">
              <w:rPr>
                <w:noProof/>
                <w:webHidden/>
              </w:rPr>
            </w:r>
            <w:r w:rsidR="00826A40">
              <w:rPr>
                <w:noProof/>
                <w:webHidden/>
              </w:rPr>
              <w:fldChar w:fldCharType="separate"/>
            </w:r>
            <w:r w:rsidR="00826A40">
              <w:rPr>
                <w:noProof/>
                <w:webHidden/>
              </w:rPr>
              <w:t>12</w:t>
            </w:r>
            <w:r w:rsidR="00826A40">
              <w:rPr>
                <w:noProof/>
                <w:webHidden/>
              </w:rPr>
              <w:fldChar w:fldCharType="end"/>
            </w:r>
          </w:hyperlink>
        </w:p>
        <w:p w14:paraId="78007DDE" w14:textId="4C95A8B2"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47" w:history="1">
            <w:r w:rsidR="00826A40" w:rsidRPr="003E0FB6">
              <w:rPr>
                <w:rStyle w:val="Hyperlink"/>
                <w:noProof/>
              </w:rPr>
              <w:t>1.14.1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General</w:t>
            </w:r>
            <w:r w:rsidR="00826A40">
              <w:rPr>
                <w:noProof/>
                <w:webHidden/>
              </w:rPr>
              <w:tab/>
            </w:r>
            <w:r w:rsidR="00826A40">
              <w:rPr>
                <w:noProof/>
                <w:webHidden/>
              </w:rPr>
              <w:fldChar w:fldCharType="begin"/>
            </w:r>
            <w:r w:rsidR="00826A40">
              <w:rPr>
                <w:noProof/>
                <w:webHidden/>
              </w:rPr>
              <w:instrText xml:space="preserve"> PAGEREF _Toc176172547 \h </w:instrText>
            </w:r>
            <w:r w:rsidR="00826A40">
              <w:rPr>
                <w:noProof/>
                <w:webHidden/>
              </w:rPr>
            </w:r>
            <w:r w:rsidR="00826A40">
              <w:rPr>
                <w:noProof/>
                <w:webHidden/>
              </w:rPr>
              <w:fldChar w:fldCharType="separate"/>
            </w:r>
            <w:r w:rsidR="00826A40">
              <w:rPr>
                <w:noProof/>
                <w:webHidden/>
              </w:rPr>
              <w:t>12</w:t>
            </w:r>
            <w:r w:rsidR="00826A40">
              <w:rPr>
                <w:noProof/>
                <w:webHidden/>
              </w:rPr>
              <w:fldChar w:fldCharType="end"/>
            </w:r>
          </w:hyperlink>
        </w:p>
        <w:p w14:paraId="45E9B57E" w14:textId="50711A82"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48" w:history="1">
            <w:r w:rsidR="00826A40" w:rsidRPr="003E0FB6">
              <w:rPr>
                <w:rStyle w:val="Hyperlink"/>
                <w:noProof/>
              </w:rPr>
              <w:t>1.14.2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Clarification and Additional Information</w:t>
            </w:r>
            <w:r w:rsidR="00826A40">
              <w:rPr>
                <w:noProof/>
                <w:webHidden/>
              </w:rPr>
              <w:tab/>
            </w:r>
            <w:r w:rsidR="00826A40">
              <w:rPr>
                <w:noProof/>
                <w:webHidden/>
              </w:rPr>
              <w:fldChar w:fldCharType="begin"/>
            </w:r>
            <w:r w:rsidR="00826A40">
              <w:rPr>
                <w:noProof/>
                <w:webHidden/>
              </w:rPr>
              <w:instrText xml:space="preserve"> PAGEREF _Toc176172548 \h </w:instrText>
            </w:r>
            <w:r w:rsidR="00826A40">
              <w:rPr>
                <w:noProof/>
                <w:webHidden/>
              </w:rPr>
            </w:r>
            <w:r w:rsidR="00826A40">
              <w:rPr>
                <w:noProof/>
                <w:webHidden/>
              </w:rPr>
              <w:fldChar w:fldCharType="separate"/>
            </w:r>
            <w:r w:rsidR="00826A40">
              <w:rPr>
                <w:noProof/>
                <w:webHidden/>
              </w:rPr>
              <w:t>12</w:t>
            </w:r>
            <w:r w:rsidR="00826A40">
              <w:rPr>
                <w:noProof/>
                <w:webHidden/>
              </w:rPr>
              <w:fldChar w:fldCharType="end"/>
            </w:r>
          </w:hyperlink>
        </w:p>
        <w:p w14:paraId="31E488C1" w14:textId="750CA3E4"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49" w:history="1">
            <w:r w:rsidR="00826A40" w:rsidRPr="003E0FB6">
              <w:rPr>
                <w:rStyle w:val="Hyperlink"/>
                <w:noProof/>
              </w:rPr>
              <w:t>1.14.3</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Security, Probity and Financial checks</w:t>
            </w:r>
            <w:r w:rsidR="00826A40">
              <w:rPr>
                <w:noProof/>
                <w:webHidden/>
              </w:rPr>
              <w:tab/>
            </w:r>
            <w:r w:rsidR="00826A40">
              <w:rPr>
                <w:noProof/>
                <w:webHidden/>
              </w:rPr>
              <w:fldChar w:fldCharType="begin"/>
            </w:r>
            <w:r w:rsidR="00826A40">
              <w:rPr>
                <w:noProof/>
                <w:webHidden/>
              </w:rPr>
              <w:instrText xml:space="preserve"> PAGEREF _Toc176172549 \h </w:instrText>
            </w:r>
            <w:r w:rsidR="00826A40">
              <w:rPr>
                <w:noProof/>
                <w:webHidden/>
              </w:rPr>
            </w:r>
            <w:r w:rsidR="00826A40">
              <w:rPr>
                <w:noProof/>
                <w:webHidden/>
              </w:rPr>
              <w:fldChar w:fldCharType="separate"/>
            </w:r>
            <w:r w:rsidR="00826A40">
              <w:rPr>
                <w:noProof/>
                <w:webHidden/>
              </w:rPr>
              <w:t>12</w:t>
            </w:r>
            <w:r w:rsidR="00826A40">
              <w:rPr>
                <w:noProof/>
                <w:webHidden/>
              </w:rPr>
              <w:fldChar w:fldCharType="end"/>
            </w:r>
          </w:hyperlink>
        </w:p>
        <w:p w14:paraId="275F0FC2" w14:textId="76B26455"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50" w:history="1">
            <w:r w:rsidR="00826A40" w:rsidRPr="003E0FB6">
              <w:rPr>
                <w:rStyle w:val="Hyperlink"/>
                <w:noProof/>
              </w:rPr>
              <w:t>1.14.4</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Tender Response Shortlisting Process</w:t>
            </w:r>
            <w:r w:rsidR="00826A40">
              <w:rPr>
                <w:noProof/>
                <w:webHidden/>
              </w:rPr>
              <w:tab/>
            </w:r>
            <w:r w:rsidR="00826A40">
              <w:rPr>
                <w:noProof/>
                <w:webHidden/>
              </w:rPr>
              <w:fldChar w:fldCharType="begin"/>
            </w:r>
            <w:r w:rsidR="00826A40">
              <w:rPr>
                <w:noProof/>
                <w:webHidden/>
              </w:rPr>
              <w:instrText xml:space="preserve"> PAGEREF _Toc176172550 \h </w:instrText>
            </w:r>
            <w:r w:rsidR="00826A40">
              <w:rPr>
                <w:noProof/>
                <w:webHidden/>
              </w:rPr>
            </w:r>
            <w:r w:rsidR="00826A40">
              <w:rPr>
                <w:noProof/>
                <w:webHidden/>
              </w:rPr>
              <w:fldChar w:fldCharType="separate"/>
            </w:r>
            <w:r w:rsidR="00826A40">
              <w:rPr>
                <w:noProof/>
                <w:webHidden/>
              </w:rPr>
              <w:t>12</w:t>
            </w:r>
            <w:r w:rsidR="00826A40">
              <w:rPr>
                <w:noProof/>
                <w:webHidden/>
              </w:rPr>
              <w:fldChar w:fldCharType="end"/>
            </w:r>
          </w:hyperlink>
        </w:p>
        <w:p w14:paraId="04EC4F6F" w14:textId="2B8BDFE4"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51" w:history="1">
            <w:r w:rsidR="00826A40" w:rsidRPr="003E0FB6">
              <w:rPr>
                <w:rStyle w:val="Hyperlink"/>
                <w:noProof/>
              </w:rPr>
              <w:t>1.15</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Negotiations</w:t>
            </w:r>
            <w:r w:rsidR="00826A40">
              <w:rPr>
                <w:noProof/>
                <w:webHidden/>
              </w:rPr>
              <w:tab/>
            </w:r>
            <w:r w:rsidR="00826A40">
              <w:rPr>
                <w:noProof/>
                <w:webHidden/>
              </w:rPr>
              <w:fldChar w:fldCharType="begin"/>
            </w:r>
            <w:r w:rsidR="00826A40">
              <w:rPr>
                <w:noProof/>
                <w:webHidden/>
              </w:rPr>
              <w:instrText xml:space="preserve"> PAGEREF _Toc176172551 \h </w:instrText>
            </w:r>
            <w:r w:rsidR="00826A40">
              <w:rPr>
                <w:noProof/>
                <w:webHidden/>
              </w:rPr>
            </w:r>
            <w:r w:rsidR="00826A40">
              <w:rPr>
                <w:noProof/>
                <w:webHidden/>
              </w:rPr>
              <w:fldChar w:fldCharType="separate"/>
            </w:r>
            <w:r w:rsidR="00826A40">
              <w:rPr>
                <w:noProof/>
                <w:webHidden/>
              </w:rPr>
              <w:t>13</w:t>
            </w:r>
            <w:r w:rsidR="00826A40">
              <w:rPr>
                <w:noProof/>
                <w:webHidden/>
              </w:rPr>
              <w:fldChar w:fldCharType="end"/>
            </w:r>
          </w:hyperlink>
        </w:p>
        <w:p w14:paraId="78B01383" w14:textId="7460D81A"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52" w:history="1">
            <w:r w:rsidR="00826A40" w:rsidRPr="003E0FB6">
              <w:rPr>
                <w:rStyle w:val="Hyperlink"/>
                <w:noProof/>
              </w:rPr>
              <w:t>1.16</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Notification of Acceptance</w:t>
            </w:r>
            <w:r w:rsidR="00826A40">
              <w:rPr>
                <w:noProof/>
                <w:webHidden/>
              </w:rPr>
              <w:tab/>
            </w:r>
            <w:r w:rsidR="00826A40">
              <w:rPr>
                <w:noProof/>
                <w:webHidden/>
              </w:rPr>
              <w:fldChar w:fldCharType="begin"/>
            </w:r>
            <w:r w:rsidR="00826A40">
              <w:rPr>
                <w:noProof/>
                <w:webHidden/>
              </w:rPr>
              <w:instrText xml:space="preserve"> PAGEREF _Toc176172552 \h </w:instrText>
            </w:r>
            <w:r w:rsidR="00826A40">
              <w:rPr>
                <w:noProof/>
                <w:webHidden/>
              </w:rPr>
            </w:r>
            <w:r w:rsidR="00826A40">
              <w:rPr>
                <w:noProof/>
                <w:webHidden/>
              </w:rPr>
              <w:fldChar w:fldCharType="separate"/>
            </w:r>
            <w:r w:rsidR="00826A40">
              <w:rPr>
                <w:noProof/>
                <w:webHidden/>
              </w:rPr>
              <w:t>13</w:t>
            </w:r>
            <w:r w:rsidR="00826A40">
              <w:rPr>
                <w:noProof/>
                <w:webHidden/>
              </w:rPr>
              <w:fldChar w:fldCharType="end"/>
            </w:r>
          </w:hyperlink>
        </w:p>
        <w:p w14:paraId="15E97FA7" w14:textId="69C967C0"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53" w:history="1">
            <w:r w:rsidR="00826A40" w:rsidRPr="003E0FB6">
              <w:rPr>
                <w:rStyle w:val="Hyperlink"/>
                <w:noProof/>
              </w:rPr>
              <w:t>1.17</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Unsuccessful Tender Responses</w:t>
            </w:r>
            <w:r w:rsidR="00826A40">
              <w:rPr>
                <w:noProof/>
                <w:webHidden/>
              </w:rPr>
              <w:tab/>
            </w:r>
            <w:r w:rsidR="00826A40">
              <w:rPr>
                <w:noProof/>
                <w:webHidden/>
              </w:rPr>
              <w:fldChar w:fldCharType="begin"/>
            </w:r>
            <w:r w:rsidR="00826A40">
              <w:rPr>
                <w:noProof/>
                <w:webHidden/>
              </w:rPr>
              <w:instrText xml:space="preserve"> PAGEREF _Toc176172553 \h </w:instrText>
            </w:r>
            <w:r w:rsidR="00826A40">
              <w:rPr>
                <w:noProof/>
                <w:webHidden/>
              </w:rPr>
            </w:r>
            <w:r w:rsidR="00826A40">
              <w:rPr>
                <w:noProof/>
                <w:webHidden/>
              </w:rPr>
              <w:fldChar w:fldCharType="separate"/>
            </w:r>
            <w:r w:rsidR="00826A40">
              <w:rPr>
                <w:noProof/>
                <w:webHidden/>
              </w:rPr>
              <w:t>14</w:t>
            </w:r>
            <w:r w:rsidR="00826A40">
              <w:rPr>
                <w:noProof/>
                <w:webHidden/>
              </w:rPr>
              <w:fldChar w:fldCharType="end"/>
            </w:r>
          </w:hyperlink>
        </w:p>
        <w:p w14:paraId="39D2F545" w14:textId="7633AC55" w:rsidR="00826A40" w:rsidRDefault="0038457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6172554" w:history="1">
            <w:r w:rsidR="00826A40" w:rsidRPr="003E0FB6">
              <w:rPr>
                <w:rStyle w:val="Hyperlink"/>
                <w:rFonts w:cs="Arial"/>
                <w:noProof/>
              </w:rPr>
              <w:t>2</w:t>
            </w:r>
            <w:r w:rsidR="00826A40">
              <w:rPr>
                <w:rFonts w:asciiTheme="minorHAnsi" w:eastAsiaTheme="minorEastAsia" w:hAnsiTheme="minorHAnsi" w:cstheme="minorBidi"/>
                <w:b w:val="0"/>
                <w:caps w:val="0"/>
                <w:noProof/>
                <w:kern w:val="2"/>
                <w:sz w:val="24"/>
                <w:szCs w:val="24"/>
                <w:lang w:eastAsia="en-AU"/>
                <w14:ligatures w14:val="standardContextual"/>
              </w:rPr>
              <w:tab/>
            </w:r>
            <w:r w:rsidR="00826A40" w:rsidRPr="003E0FB6">
              <w:rPr>
                <w:rStyle w:val="Hyperlink"/>
                <w:rFonts w:cs="Arial"/>
                <w:noProof/>
              </w:rPr>
              <w:t>CONDITIONS of CONTRACT</w:t>
            </w:r>
            <w:r w:rsidR="00826A40">
              <w:rPr>
                <w:noProof/>
                <w:webHidden/>
              </w:rPr>
              <w:tab/>
            </w:r>
            <w:r w:rsidR="00826A40">
              <w:rPr>
                <w:noProof/>
                <w:webHidden/>
              </w:rPr>
              <w:fldChar w:fldCharType="begin"/>
            </w:r>
            <w:r w:rsidR="00826A40">
              <w:rPr>
                <w:noProof/>
                <w:webHidden/>
              </w:rPr>
              <w:instrText xml:space="preserve"> PAGEREF _Toc176172554 \h </w:instrText>
            </w:r>
            <w:r w:rsidR="00826A40">
              <w:rPr>
                <w:noProof/>
                <w:webHidden/>
              </w:rPr>
            </w:r>
            <w:r w:rsidR="00826A40">
              <w:rPr>
                <w:noProof/>
                <w:webHidden/>
              </w:rPr>
              <w:fldChar w:fldCharType="separate"/>
            </w:r>
            <w:r w:rsidR="00826A40">
              <w:rPr>
                <w:noProof/>
                <w:webHidden/>
              </w:rPr>
              <w:t>14</w:t>
            </w:r>
            <w:r w:rsidR="00826A40">
              <w:rPr>
                <w:noProof/>
                <w:webHidden/>
              </w:rPr>
              <w:fldChar w:fldCharType="end"/>
            </w:r>
          </w:hyperlink>
        </w:p>
        <w:p w14:paraId="6D183C78" w14:textId="12704C78"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55" w:history="1">
            <w:r w:rsidR="00826A40" w:rsidRPr="003E0FB6">
              <w:rPr>
                <w:rStyle w:val="Hyperlink"/>
                <w:noProof/>
              </w:rPr>
              <w:t>2.1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conditions of contract</w:t>
            </w:r>
            <w:r w:rsidR="00826A40">
              <w:rPr>
                <w:noProof/>
                <w:webHidden/>
              </w:rPr>
              <w:tab/>
            </w:r>
            <w:r w:rsidR="00826A40">
              <w:rPr>
                <w:noProof/>
                <w:webHidden/>
              </w:rPr>
              <w:fldChar w:fldCharType="begin"/>
            </w:r>
            <w:r w:rsidR="00826A40">
              <w:rPr>
                <w:noProof/>
                <w:webHidden/>
              </w:rPr>
              <w:instrText xml:space="preserve"> PAGEREF _Toc176172555 \h </w:instrText>
            </w:r>
            <w:r w:rsidR="00826A40">
              <w:rPr>
                <w:noProof/>
                <w:webHidden/>
              </w:rPr>
            </w:r>
            <w:r w:rsidR="00826A40">
              <w:rPr>
                <w:noProof/>
                <w:webHidden/>
              </w:rPr>
              <w:fldChar w:fldCharType="separate"/>
            </w:r>
            <w:r w:rsidR="00826A40">
              <w:rPr>
                <w:noProof/>
                <w:webHidden/>
              </w:rPr>
              <w:t>14</w:t>
            </w:r>
            <w:r w:rsidR="00826A40">
              <w:rPr>
                <w:noProof/>
                <w:webHidden/>
              </w:rPr>
              <w:fldChar w:fldCharType="end"/>
            </w:r>
          </w:hyperlink>
        </w:p>
        <w:p w14:paraId="55D4B0B8" w14:textId="7BED8DCA" w:rsidR="00826A40" w:rsidRDefault="0038457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6172556" w:history="1">
            <w:r w:rsidR="00826A40" w:rsidRPr="003E0FB6">
              <w:rPr>
                <w:rStyle w:val="Hyperlink"/>
                <w:rFonts w:cs="Arial"/>
                <w:noProof/>
              </w:rPr>
              <w:t>3</w:t>
            </w:r>
            <w:r w:rsidR="00826A40">
              <w:rPr>
                <w:rFonts w:asciiTheme="minorHAnsi" w:eastAsiaTheme="minorEastAsia" w:hAnsiTheme="minorHAnsi" w:cstheme="minorBidi"/>
                <w:b w:val="0"/>
                <w:caps w:val="0"/>
                <w:noProof/>
                <w:kern w:val="2"/>
                <w:sz w:val="24"/>
                <w:szCs w:val="24"/>
                <w:lang w:eastAsia="en-AU"/>
                <w14:ligatures w14:val="standardContextual"/>
              </w:rPr>
              <w:tab/>
            </w:r>
            <w:r w:rsidR="00826A40" w:rsidRPr="003E0FB6">
              <w:rPr>
                <w:rStyle w:val="Hyperlink"/>
                <w:rFonts w:cs="Arial"/>
                <w:noProof/>
              </w:rPr>
              <w:t>SCOPE OF SERVICES</w:t>
            </w:r>
            <w:r w:rsidR="00826A40">
              <w:rPr>
                <w:noProof/>
                <w:webHidden/>
              </w:rPr>
              <w:tab/>
            </w:r>
            <w:r w:rsidR="00826A40">
              <w:rPr>
                <w:noProof/>
                <w:webHidden/>
              </w:rPr>
              <w:fldChar w:fldCharType="begin"/>
            </w:r>
            <w:r w:rsidR="00826A40">
              <w:rPr>
                <w:noProof/>
                <w:webHidden/>
              </w:rPr>
              <w:instrText xml:space="preserve"> PAGEREF _Toc176172556 \h </w:instrText>
            </w:r>
            <w:r w:rsidR="00826A40">
              <w:rPr>
                <w:noProof/>
                <w:webHidden/>
              </w:rPr>
            </w:r>
            <w:r w:rsidR="00826A40">
              <w:rPr>
                <w:noProof/>
                <w:webHidden/>
              </w:rPr>
              <w:fldChar w:fldCharType="separate"/>
            </w:r>
            <w:r w:rsidR="00826A40">
              <w:rPr>
                <w:noProof/>
                <w:webHidden/>
              </w:rPr>
              <w:t>15</w:t>
            </w:r>
            <w:r w:rsidR="00826A40">
              <w:rPr>
                <w:noProof/>
                <w:webHidden/>
              </w:rPr>
              <w:fldChar w:fldCharType="end"/>
            </w:r>
          </w:hyperlink>
        </w:p>
        <w:p w14:paraId="5B8C56B0" w14:textId="5C3C663F"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57" w:history="1">
            <w:r w:rsidR="00826A40" w:rsidRPr="003E0FB6">
              <w:rPr>
                <w:rStyle w:val="Hyperlink"/>
                <w:noProof/>
              </w:rPr>
              <w:t>3.1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Roper Gulf Regional Council</w:t>
            </w:r>
            <w:r w:rsidR="00826A40">
              <w:rPr>
                <w:noProof/>
                <w:webHidden/>
              </w:rPr>
              <w:tab/>
            </w:r>
            <w:r w:rsidR="00826A40">
              <w:rPr>
                <w:noProof/>
                <w:webHidden/>
              </w:rPr>
              <w:fldChar w:fldCharType="begin"/>
            </w:r>
            <w:r w:rsidR="00826A40">
              <w:rPr>
                <w:noProof/>
                <w:webHidden/>
              </w:rPr>
              <w:instrText xml:space="preserve"> PAGEREF _Toc176172557 \h </w:instrText>
            </w:r>
            <w:r w:rsidR="00826A40">
              <w:rPr>
                <w:noProof/>
                <w:webHidden/>
              </w:rPr>
            </w:r>
            <w:r w:rsidR="00826A40">
              <w:rPr>
                <w:noProof/>
                <w:webHidden/>
              </w:rPr>
              <w:fldChar w:fldCharType="separate"/>
            </w:r>
            <w:r w:rsidR="00826A40">
              <w:rPr>
                <w:noProof/>
                <w:webHidden/>
              </w:rPr>
              <w:t>15</w:t>
            </w:r>
            <w:r w:rsidR="00826A40">
              <w:rPr>
                <w:noProof/>
                <w:webHidden/>
              </w:rPr>
              <w:fldChar w:fldCharType="end"/>
            </w:r>
          </w:hyperlink>
        </w:p>
        <w:p w14:paraId="31E68198" w14:textId="49B38B33"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58" w:history="1">
            <w:r w:rsidR="00826A40" w:rsidRPr="003E0FB6">
              <w:rPr>
                <w:rStyle w:val="Hyperlink"/>
                <w:noProof/>
              </w:rPr>
              <w:t>3.2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Background</w:t>
            </w:r>
            <w:r w:rsidR="00826A40">
              <w:rPr>
                <w:noProof/>
                <w:webHidden/>
              </w:rPr>
              <w:tab/>
            </w:r>
            <w:r w:rsidR="00826A40">
              <w:rPr>
                <w:noProof/>
                <w:webHidden/>
              </w:rPr>
              <w:fldChar w:fldCharType="begin"/>
            </w:r>
            <w:r w:rsidR="00826A40">
              <w:rPr>
                <w:noProof/>
                <w:webHidden/>
              </w:rPr>
              <w:instrText xml:space="preserve"> PAGEREF _Toc176172558 \h </w:instrText>
            </w:r>
            <w:r w:rsidR="00826A40">
              <w:rPr>
                <w:noProof/>
                <w:webHidden/>
              </w:rPr>
            </w:r>
            <w:r w:rsidR="00826A40">
              <w:rPr>
                <w:noProof/>
                <w:webHidden/>
              </w:rPr>
              <w:fldChar w:fldCharType="separate"/>
            </w:r>
            <w:r w:rsidR="00826A40">
              <w:rPr>
                <w:noProof/>
                <w:webHidden/>
              </w:rPr>
              <w:t>16</w:t>
            </w:r>
            <w:r w:rsidR="00826A40">
              <w:rPr>
                <w:noProof/>
                <w:webHidden/>
              </w:rPr>
              <w:fldChar w:fldCharType="end"/>
            </w:r>
          </w:hyperlink>
        </w:p>
        <w:p w14:paraId="73066E05" w14:textId="37C8080B"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59" w:history="1">
            <w:r w:rsidR="00826A40" w:rsidRPr="003E0FB6">
              <w:rPr>
                <w:rStyle w:val="Hyperlink"/>
                <w:noProof/>
              </w:rPr>
              <w:t>3.3</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SITE OF WORKS</w:t>
            </w:r>
            <w:r w:rsidR="00826A40">
              <w:rPr>
                <w:noProof/>
                <w:webHidden/>
              </w:rPr>
              <w:tab/>
            </w:r>
            <w:r w:rsidR="00826A40">
              <w:rPr>
                <w:noProof/>
                <w:webHidden/>
              </w:rPr>
              <w:fldChar w:fldCharType="begin"/>
            </w:r>
            <w:r w:rsidR="00826A40">
              <w:rPr>
                <w:noProof/>
                <w:webHidden/>
              </w:rPr>
              <w:instrText xml:space="preserve"> PAGEREF _Toc176172559 \h </w:instrText>
            </w:r>
            <w:r w:rsidR="00826A40">
              <w:rPr>
                <w:noProof/>
                <w:webHidden/>
              </w:rPr>
            </w:r>
            <w:r w:rsidR="00826A40">
              <w:rPr>
                <w:noProof/>
                <w:webHidden/>
              </w:rPr>
              <w:fldChar w:fldCharType="separate"/>
            </w:r>
            <w:r w:rsidR="00826A40">
              <w:rPr>
                <w:noProof/>
                <w:webHidden/>
              </w:rPr>
              <w:t>16</w:t>
            </w:r>
            <w:r w:rsidR="00826A40">
              <w:rPr>
                <w:noProof/>
                <w:webHidden/>
              </w:rPr>
              <w:fldChar w:fldCharType="end"/>
            </w:r>
          </w:hyperlink>
        </w:p>
        <w:p w14:paraId="58B7B2CC" w14:textId="799DECA5"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60" w:history="1">
            <w:r w:rsidR="00826A40" w:rsidRPr="003E0FB6">
              <w:rPr>
                <w:rStyle w:val="Hyperlink"/>
                <w:noProof/>
              </w:rPr>
              <w:t>3.4</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Objectives and Outcomes</w:t>
            </w:r>
            <w:r w:rsidR="00826A40">
              <w:rPr>
                <w:noProof/>
                <w:webHidden/>
              </w:rPr>
              <w:tab/>
            </w:r>
            <w:r w:rsidR="00826A40">
              <w:rPr>
                <w:noProof/>
                <w:webHidden/>
              </w:rPr>
              <w:fldChar w:fldCharType="begin"/>
            </w:r>
            <w:r w:rsidR="00826A40">
              <w:rPr>
                <w:noProof/>
                <w:webHidden/>
              </w:rPr>
              <w:instrText xml:space="preserve"> PAGEREF _Toc176172560 \h </w:instrText>
            </w:r>
            <w:r w:rsidR="00826A40">
              <w:rPr>
                <w:noProof/>
                <w:webHidden/>
              </w:rPr>
            </w:r>
            <w:r w:rsidR="00826A40">
              <w:rPr>
                <w:noProof/>
                <w:webHidden/>
              </w:rPr>
              <w:fldChar w:fldCharType="separate"/>
            </w:r>
            <w:r w:rsidR="00826A40">
              <w:rPr>
                <w:noProof/>
                <w:webHidden/>
              </w:rPr>
              <w:t>17</w:t>
            </w:r>
            <w:r w:rsidR="00826A40">
              <w:rPr>
                <w:noProof/>
                <w:webHidden/>
              </w:rPr>
              <w:fldChar w:fldCharType="end"/>
            </w:r>
          </w:hyperlink>
        </w:p>
        <w:p w14:paraId="1A53150D" w14:textId="7D52C9A1"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61" w:history="1">
            <w:r w:rsidR="00826A40" w:rsidRPr="003E0FB6">
              <w:rPr>
                <w:rStyle w:val="Hyperlink"/>
                <w:noProof/>
              </w:rPr>
              <w:t>3.5</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preliminary brief</w:t>
            </w:r>
            <w:r w:rsidR="00826A40">
              <w:rPr>
                <w:noProof/>
                <w:webHidden/>
              </w:rPr>
              <w:tab/>
            </w:r>
            <w:r w:rsidR="00826A40">
              <w:rPr>
                <w:noProof/>
                <w:webHidden/>
              </w:rPr>
              <w:fldChar w:fldCharType="begin"/>
            </w:r>
            <w:r w:rsidR="00826A40">
              <w:rPr>
                <w:noProof/>
                <w:webHidden/>
              </w:rPr>
              <w:instrText xml:space="preserve"> PAGEREF _Toc176172561 \h </w:instrText>
            </w:r>
            <w:r w:rsidR="00826A40">
              <w:rPr>
                <w:noProof/>
                <w:webHidden/>
              </w:rPr>
            </w:r>
            <w:r w:rsidR="00826A40">
              <w:rPr>
                <w:noProof/>
                <w:webHidden/>
              </w:rPr>
              <w:fldChar w:fldCharType="separate"/>
            </w:r>
            <w:r w:rsidR="00826A40">
              <w:rPr>
                <w:noProof/>
                <w:webHidden/>
              </w:rPr>
              <w:t>17</w:t>
            </w:r>
            <w:r w:rsidR="00826A40">
              <w:rPr>
                <w:noProof/>
                <w:webHidden/>
              </w:rPr>
              <w:fldChar w:fldCharType="end"/>
            </w:r>
          </w:hyperlink>
        </w:p>
        <w:p w14:paraId="005B5E81" w14:textId="74459840"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62" w:history="1">
            <w:r w:rsidR="00826A40" w:rsidRPr="003E0FB6">
              <w:rPr>
                <w:rStyle w:val="Hyperlink"/>
                <w:noProof/>
              </w:rPr>
              <w:t>3.6</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SITE VISITS</w:t>
            </w:r>
            <w:r w:rsidR="00826A40">
              <w:rPr>
                <w:noProof/>
                <w:webHidden/>
              </w:rPr>
              <w:tab/>
            </w:r>
            <w:r w:rsidR="00826A40">
              <w:rPr>
                <w:noProof/>
                <w:webHidden/>
              </w:rPr>
              <w:fldChar w:fldCharType="begin"/>
            </w:r>
            <w:r w:rsidR="00826A40">
              <w:rPr>
                <w:noProof/>
                <w:webHidden/>
              </w:rPr>
              <w:instrText xml:space="preserve"> PAGEREF _Toc176172562 \h </w:instrText>
            </w:r>
            <w:r w:rsidR="00826A40">
              <w:rPr>
                <w:noProof/>
                <w:webHidden/>
              </w:rPr>
            </w:r>
            <w:r w:rsidR="00826A40">
              <w:rPr>
                <w:noProof/>
                <w:webHidden/>
              </w:rPr>
              <w:fldChar w:fldCharType="separate"/>
            </w:r>
            <w:r w:rsidR="00826A40">
              <w:rPr>
                <w:noProof/>
                <w:webHidden/>
              </w:rPr>
              <w:t>19</w:t>
            </w:r>
            <w:r w:rsidR="00826A40">
              <w:rPr>
                <w:noProof/>
                <w:webHidden/>
              </w:rPr>
              <w:fldChar w:fldCharType="end"/>
            </w:r>
          </w:hyperlink>
        </w:p>
        <w:p w14:paraId="4C4538FA" w14:textId="60FC07D7"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63" w:history="1">
            <w:r w:rsidR="00826A40" w:rsidRPr="003E0FB6">
              <w:rPr>
                <w:rStyle w:val="Hyperlink"/>
                <w:noProof/>
              </w:rPr>
              <w:t>3.7</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REQUISITE SKILLS AND RESOURCES</w:t>
            </w:r>
            <w:r w:rsidR="00826A40">
              <w:rPr>
                <w:noProof/>
                <w:webHidden/>
              </w:rPr>
              <w:tab/>
            </w:r>
            <w:r w:rsidR="00826A40">
              <w:rPr>
                <w:noProof/>
                <w:webHidden/>
              </w:rPr>
              <w:fldChar w:fldCharType="begin"/>
            </w:r>
            <w:r w:rsidR="00826A40">
              <w:rPr>
                <w:noProof/>
                <w:webHidden/>
              </w:rPr>
              <w:instrText xml:space="preserve"> PAGEREF _Toc176172563 \h </w:instrText>
            </w:r>
            <w:r w:rsidR="00826A40">
              <w:rPr>
                <w:noProof/>
                <w:webHidden/>
              </w:rPr>
            </w:r>
            <w:r w:rsidR="00826A40">
              <w:rPr>
                <w:noProof/>
                <w:webHidden/>
              </w:rPr>
              <w:fldChar w:fldCharType="separate"/>
            </w:r>
            <w:r w:rsidR="00826A40">
              <w:rPr>
                <w:noProof/>
                <w:webHidden/>
              </w:rPr>
              <w:t>19</w:t>
            </w:r>
            <w:r w:rsidR="00826A40">
              <w:rPr>
                <w:noProof/>
                <w:webHidden/>
              </w:rPr>
              <w:fldChar w:fldCharType="end"/>
            </w:r>
          </w:hyperlink>
        </w:p>
        <w:p w14:paraId="16A7BEEB" w14:textId="69A11D04"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64" w:history="1">
            <w:r w:rsidR="00826A40" w:rsidRPr="003E0FB6">
              <w:rPr>
                <w:rStyle w:val="Hyperlink"/>
                <w:noProof/>
              </w:rPr>
              <w:t>3.8</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communications Structure</w:t>
            </w:r>
            <w:r w:rsidR="00826A40">
              <w:rPr>
                <w:noProof/>
                <w:webHidden/>
              </w:rPr>
              <w:tab/>
            </w:r>
            <w:r w:rsidR="00826A40">
              <w:rPr>
                <w:noProof/>
                <w:webHidden/>
              </w:rPr>
              <w:fldChar w:fldCharType="begin"/>
            </w:r>
            <w:r w:rsidR="00826A40">
              <w:rPr>
                <w:noProof/>
                <w:webHidden/>
              </w:rPr>
              <w:instrText xml:space="preserve"> PAGEREF _Toc176172564 \h </w:instrText>
            </w:r>
            <w:r w:rsidR="00826A40">
              <w:rPr>
                <w:noProof/>
                <w:webHidden/>
              </w:rPr>
            </w:r>
            <w:r w:rsidR="00826A40">
              <w:rPr>
                <w:noProof/>
                <w:webHidden/>
              </w:rPr>
              <w:fldChar w:fldCharType="separate"/>
            </w:r>
            <w:r w:rsidR="00826A40">
              <w:rPr>
                <w:noProof/>
                <w:webHidden/>
              </w:rPr>
              <w:t>19</w:t>
            </w:r>
            <w:r w:rsidR="00826A40">
              <w:rPr>
                <w:noProof/>
                <w:webHidden/>
              </w:rPr>
              <w:fldChar w:fldCharType="end"/>
            </w:r>
          </w:hyperlink>
        </w:p>
        <w:p w14:paraId="3C53F50B" w14:textId="6811B25B"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65" w:history="1">
            <w:r w:rsidR="00826A40" w:rsidRPr="003E0FB6">
              <w:rPr>
                <w:rStyle w:val="Hyperlink"/>
                <w:noProof/>
              </w:rPr>
              <w:t>3.9</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CONFIDENTIALITY, PUBLICITY &amp; media</w:t>
            </w:r>
            <w:r w:rsidR="00826A40">
              <w:rPr>
                <w:noProof/>
                <w:webHidden/>
              </w:rPr>
              <w:tab/>
            </w:r>
            <w:r w:rsidR="00826A40">
              <w:rPr>
                <w:noProof/>
                <w:webHidden/>
              </w:rPr>
              <w:fldChar w:fldCharType="begin"/>
            </w:r>
            <w:r w:rsidR="00826A40">
              <w:rPr>
                <w:noProof/>
                <w:webHidden/>
              </w:rPr>
              <w:instrText xml:space="preserve"> PAGEREF _Toc176172565 \h </w:instrText>
            </w:r>
            <w:r w:rsidR="00826A40">
              <w:rPr>
                <w:noProof/>
                <w:webHidden/>
              </w:rPr>
            </w:r>
            <w:r w:rsidR="00826A40">
              <w:rPr>
                <w:noProof/>
                <w:webHidden/>
              </w:rPr>
              <w:fldChar w:fldCharType="separate"/>
            </w:r>
            <w:r w:rsidR="00826A40">
              <w:rPr>
                <w:noProof/>
                <w:webHidden/>
              </w:rPr>
              <w:t>19</w:t>
            </w:r>
            <w:r w:rsidR="00826A40">
              <w:rPr>
                <w:noProof/>
                <w:webHidden/>
              </w:rPr>
              <w:fldChar w:fldCharType="end"/>
            </w:r>
          </w:hyperlink>
        </w:p>
        <w:p w14:paraId="7BEC7F42" w14:textId="3773EA17"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66" w:history="1">
            <w:r w:rsidR="00826A40" w:rsidRPr="003E0FB6">
              <w:rPr>
                <w:rStyle w:val="Hyperlink"/>
                <w:noProof/>
              </w:rPr>
              <w:t>3.10</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work health &amp; safety MANAGEMENT – safety in construction</w:t>
            </w:r>
            <w:r w:rsidR="00826A40">
              <w:rPr>
                <w:noProof/>
                <w:webHidden/>
              </w:rPr>
              <w:tab/>
            </w:r>
            <w:r w:rsidR="00826A40">
              <w:rPr>
                <w:noProof/>
                <w:webHidden/>
              </w:rPr>
              <w:fldChar w:fldCharType="begin"/>
            </w:r>
            <w:r w:rsidR="00826A40">
              <w:rPr>
                <w:noProof/>
                <w:webHidden/>
              </w:rPr>
              <w:instrText xml:space="preserve"> PAGEREF _Toc176172566 \h </w:instrText>
            </w:r>
            <w:r w:rsidR="00826A40">
              <w:rPr>
                <w:noProof/>
                <w:webHidden/>
              </w:rPr>
            </w:r>
            <w:r w:rsidR="00826A40">
              <w:rPr>
                <w:noProof/>
                <w:webHidden/>
              </w:rPr>
              <w:fldChar w:fldCharType="separate"/>
            </w:r>
            <w:r w:rsidR="00826A40">
              <w:rPr>
                <w:noProof/>
                <w:webHidden/>
              </w:rPr>
              <w:t>20</w:t>
            </w:r>
            <w:r w:rsidR="00826A40">
              <w:rPr>
                <w:noProof/>
                <w:webHidden/>
              </w:rPr>
              <w:fldChar w:fldCharType="end"/>
            </w:r>
          </w:hyperlink>
        </w:p>
        <w:p w14:paraId="3ADB0621" w14:textId="0F1A7819"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67" w:history="1">
            <w:r w:rsidR="00826A40" w:rsidRPr="003E0FB6">
              <w:rPr>
                <w:rStyle w:val="Hyperlink"/>
                <w:noProof/>
              </w:rPr>
              <w:t>3.11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hazard identification form</w:t>
            </w:r>
            <w:r w:rsidR="00826A40">
              <w:rPr>
                <w:noProof/>
                <w:webHidden/>
              </w:rPr>
              <w:tab/>
            </w:r>
            <w:r w:rsidR="00826A40">
              <w:rPr>
                <w:noProof/>
                <w:webHidden/>
              </w:rPr>
              <w:fldChar w:fldCharType="begin"/>
            </w:r>
            <w:r w:rsidR="00826A40">
              <w:rPr>
                <w:noProof/>
                <w:webHidden/>
              </w:rPr>
              <w:instrText xml:space="preserve"> PAGEREF _Toc176172567 \h </w:instrText>
            </w:r>
            <w:r w:rsidR="00826A40">
              <w:rPr>
                <w:noProof/>
                <w:webHidden/>
              </w:rPr>
            </w:r>
            <w:r w:rsidR="00826A40">
              <w:rPr>
                <w:noProof/>
                <w:webHidden/>
              </w:rPr>
              <w:fldChar w:fldCharType="separate"/>
            </w:r>
            <w:r w:rsidR="00826A40">
              <w:rPr>
                <w:noProof/>
                <w:webHidden/>
              </w:rPr>
              <w:t>20</w:t>
            </w:r>
            <w:r w:rsidR="00826A40">
              <w:rPr>
                <w:noProof/>
                <w:webHidden/>
              </w:rPr>
              <w:fldChar w:fldCharType="end"/>
            </w:r>
          </w:hyperlink>
        </w:p>
        <w:p w14:paraId="7F870344" w14:textId="3F82E8F4" w:rsidR="00826A40" w:rsidRDefault="0038457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6172568" w:history="1">
            <w:r w:rsidR="00826A40" w:rsidRPr="003E0FB6">
              <w:rPr>
                <w:rStyle w:val="Hyperlink"/>
                <w:noProof/>
              </w:rPr>
              <w:t>4</w:t>
            </w:r>
            <w:r w:rsidR="00826A40">
              <w:rPr>
                <w:rFonts w:asciiTheme="minorHAnsi" w:eastAsiaTheme="minorEastAsia" w:hAnsiTheme="minorHAnsi" w:cstheme="minorBidi"/>
                <w:b w:val="0"/>
                <w:caps w:val="0"/>
                <w:noProof/>
                <w:kern w:val="2"/>
                <w:sz w:val="24"/>
                <w:szCs w:val="24"/>
                <w:lang w:eastAsia="en-AU"/>
                <w14:ligatures w14:val="standardContextual"/>
              </w:rPr>
              <w:tab/>
            </w:r>
            <w:r w:rsidR="00826A40" w:rsidRPr="003E0FB6">
              <w:rPr>
                <w:rStyle w:val="Hyperlink"/>
                <w:noProof/>
              </w:rPr>
              <w:t>the services</w:t>
            </w:r>
            <w:r w:rsidR="00826A40">
              <w:rPr>
                <w:noProof/>
                <w:webHidden/>
              </w:rPr>
              <w:tab/>
            </w:r>
            <w:r w:rsidR="00826A40">
              <w:rPr>
                <w:noProof/>
                <w:webHidden/>
              </w:rPr>
              <w:fldChar w:fldCharType="begin"/>
            </w:r>
            <w:r w:rsidR="00826A40">
              <w:rPr>
                <w:noProof/>
                <w:webHidden/>
              </w:rPr>
              <w:instrText xml:space="preserve"> PAGEREF _Toc176172568 \h </w:instrText>
            </w:r>
            <w:r w:rsidR="00826A40">
              <w:rPr>
                <w:noProof/>
                <w:webHidden/>
              </w:rPr>
            </w:r>
            <w:r w:rsidR="00826A40">
              <w:rPr>
                <w:noProof/>
                <w:webHidden/>
              </w:rPr>
              <w:fldChar w:fldCharType="separate"/>
            </w:r>
            <w:r w:rsidR="00826A40">
              <w:rPr>
                <w:noProof/>
                <w:webHidden/>
              </w:rPr>
              <w:t>21</w:t>
            </w:r>
            <w:r w:rsidR="00826A40">
              <w:rPr>
                <w:noProof/>
                <w:webHidden/>
              </w:rPr>
              <w:fldChar w:fldCharType="end"/>
            </w:r>
          </w:hyperlink>
        </w:p>
        <w:p w14:paraId="79953B64" w14:textId="4E851363"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69" w:history="1">
            <w:r w:rsidR="00826A40" w:rsidRPr="003E0FB6">
              <w:rPr>
                <w:rStyle w:val="Hyperlink"/>
                <w:noProof/>
              </w:rPr>
              <w:t>4.1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description of the work under the agreement</w:t>
            </w:r>
            <w:r w:rsidR="00826A40">
              <w:rPr>
                <w:noProof/>
                <w:webHidden/>
              </w:rPr>
              <w:tab/>
            </w:r>
            <w:r w:rsidR="00826A40">
              <w:rPr>
                <w:noProof/>
                <w:webHidden/>
              </w:rPr>
              <w:fldChar w:fldCharType="begin"/>
            </w:r>
            <w:r w:rsidR="00826A40">
              <w:rPr>
                <w:noProof/>
                <w:webHidden/>
              </w:rPr>
              <w:instrText xml:space="preserve"> PAGEREF _Toc176172569 \h </w:instrText>
            </w:r>
            <w:r w:rsidR="00826A40">
              <w:rPr>
                <w:noProof/>
                <w:webHidden/>
              </w:rPr>
            </w:r>
            <w:r w:rsidR="00826A40">
              <w:rPr>
                <w:noProof/>
                <w:webHidden/>
              </w:rPr>
              <w:fldChar w:fldCharType="separate"/>
            </w:r>
            <w:r w:rsidR="00826A40">
              <w:rPr>
                <w:noProof/>
                <w:webHidden/>
              </w:rPr>
              <w:t>21</w:t>
            </w:r>
            <w:r w:rsidR="00826A40">
              <w:rPr>
                <w:noProof/>
                <w:webHidden/>
              </w:rPr>
              <w:fldChar w:fldCharType="end"/>
            </w:r>
          </w:hyperlink>
        </w:p>
        <w:p w14:paraId="6D14568C" w14:textId="60A64025"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70" w:history="1">
            <w:r w:rsidR="00826A40" w:rsidRPr="003E0FB6">
              <w:rPr>
                <w:rStyle w:val="Hyperlink"/>
                <w:noProof/>
              </w:rPr>
              <w:t>4.2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ELECTRICAL</w:t>
            </w:r>
            <w:r w:rsidR="00826A40">
              <w:rPr>
                <w:noProof/>
                <w:webHidden/>
              </w:rPr>
              <w:tab/>
            </w:r>
            <w:r w:rsidR="00826A40">
              <w:rPr>
                <w:noProof/>
                <w:webHidden/>
              </w:rPr>
              <w:fldChar w:fldCharType="begin"/>
            </w:r>
            <w:r w:rsidR="00826A40">
              <w:rPr>
                <w:noProof/>
                <w:webHidden/>
              </w:rPr>
              <w:instrText xml:space="preserve"> PAGEREF _Toc176172570 \h </w:instrText>
            </w:r>
            <w:r w:rsidR="00826A40">
              <w:rPr>
                <w:noProof/>
                <w:webHidden/>
              </w:rPr>
            </w:r>
            <w:r w:rsidR="00826A40">
              <w:rPr>
                <w:noProof/>
                <w:webHidden/>
              </w:rPr>
              <w:fldChar w:fldCharType="separate"/>
            </w:r>
            <w:r w:rsidR="00826A40">
              <w:rPr>
                <w:noProof/>
                <w:webHidden/>
              </w:rPr>
              <w:t>22</w:t>
            </w:r>
            <w:r w:rsidR="00826A40">
              <w:rPr>
                <w:noProof/>
                <w:webHidden/>
              </w:rPr>
              <w:fldChar w:fldCharType="end"/>
            </w:r>
          </w:hyperlink>
        </w:p>
        <w:p w14:paraId="4049365D" w14:textId="4AF43106"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71" w:history="1">
            <w:r w:rsidR="00826A40" w:rsidRPr="003E0FB6">
              <w:rPr>
                <w:rStyle w:val="Hyperlink"/>
                <w:noProof/>
              </w:rPr>
              <w:t>4.3</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HYDRAULIC – Water and Sewerage</w:t>
            </w:r>
            <w:r w:rsidR="00826A40">
              <w:rPr>
                <w:noProof/>
                <w:webHidden/>
              </w:rPr>
              <w:tab/>
            </w:r>
            <w:r w:rsidR="00826A40">
              <w:rPr>
                <w:noProof/>
                <w:webHidden/>
              </w:rPr>
              <w:fldChar w:fldCharType="begin"/>
            </w:r>
            <w:r w:rsidR="00826A40">
              <w:rPr>
                <w:noProof/>
                <w:webHidden/>
              </w:rPr>
              <w:instrText xml:space="preserve"> PAGEREF _Toc176172571 \h </w:instrText>
            </w:r>
            <w:r w:rsidR="00826A40">
              <w:rPr>
                <w:noProof/>
                <w:webHidden/>
              </w:rPr>
            </w:r>
            <w:r w:rsidR="00826A40">
              <w:rPr>
                <w:noProof/>
                <w:webHidden/>
              </w:rPr>
              <w:fldChar w:fldCharType="separate"/>
            </w:r>
            <w:r w:rsidR="00826A40">
              <w:rPr>
                <w:noProof/>
                <w:webHidden/>
              </w:rPr>
              <w:t>22</w:t>
            </w:r>
            <w:r w:rsidR="00826A40">
              <w:rPr>
                <w:noProof/>
                <w:webHidden/>
              </w:rPr>
              <w:fldChar w:fldCharType="end"/>
            </w:r>
          </w:hyperlink>
        </w:p>
        <w:p w14:paraId="53B77137" w14:textId="7D95DACE"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72" w:history="1">
            <w:r w:rsidR="00826A40" w:rsidRPr="003E0FB6">
              <w:rPr>
                <w:rStyle w:val="Hyperlink"/>
                <w:noProof/>
              </w:rPr>
              <w:t>4.4</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Construction/Installation certification</w:t>
            </w:r>
            <w:r w:rsidR="00826A40">
              <w:rPr>
                <w:noProof/>
                <w:webHidden/>
              </w:rPr>
              <w:tab/>
            </w:r>
            <w:r w:rsidR="00826A40">
              <w:rPr>
                <w:noProof/>
                <w:webHidden/>
              </w:rPr>
              <w:fldChar w:fldCharType="begin"/>
            </w:r>
            <w:r w:rsidR="00826A40">
              <w:rPr>
                <w:noProof/>
                <w:webHidden/>
              </w:rPr>
              <w:instrText xml:space="preserve"> PAGEREF _Toc176172572 \h </w:instrText>
            </w:r>
            <w:r w:rsidR="00826A40">
              <w:rPr>
                <w:noProof/>
                <w:webHidden/>
              </w:rPr>
            </w:r>
            <w:r w:rsidR="00826A40">
              <w:rPr>
                <w:noProof/>
                <w:webHidden/>
              </w:rPr>
              <w:fldChar w:fldCharType="separate"/>
            </w:r>
            <w:r w:rsidR="00826A40">
              <w:rPr>
                <w:noProof/>
                <w:webHidden/>
              </w:rPr>
              <w:t>23</w:t>
            </w:r>
            <w:r w:rsidR="00826A40">
              <w:rPr>
                <w:noProof/>
                <w:webHidden/>
              </w:rPr>
              <w:fldChar w:fldCharType="end"/>
            </w:r>
          </w:hyperlink>
        </w:p>
        <w:p w14:paraId="3F7F263E" w14:textId="5F6C16C1"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73" w:history="1">
            <w:r w:rsidR="00826A40" w:rsidRPr="003E0FB6">
              <w:rPr>
                <w:rStyle w:val="Hyperlink"/>
                <w:noProof/>
              </w:rPr>
              <w:t>4.5</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SITE SURVEY</w:t>
            </w:r>
            <w:r w:rsidR="00826A40">
              <w:rPr>
                <w:noProof/>
                <w:webHidden/>
              </w:rPr>
              <w:tab/>
            </w:r>
            <w:r w:rsidR="00826A40">
              <w:rPr>
                <w:noProof/>
                <w:webHidden/>
              </w:rPr>
              <w:fldChar w:fldCharType="begin"/>
            </w:r>
            <w:r w:rsidR="00826A40">
              <w:rPr>
                <w:noProof/>
                <w:webHidden/>
              </w:rPr>
              <w:instrText xml:space="preserve"> PAGEREF _Toc176172573 \h </w:instrText>
            </w:r>
            <w:r w:rsidR="00826A40">
              <w:rPr>
                <w:noProof/>
                <w:webHidden/>
              </w:rPr>
            </w:r>
            <w:r w:rsidR="00826A40">
              <w:rPr>
                <w:noProof/>
                <w:webHidden/>
              </w:rPr>
              <w:fldChar w:fldCharType="separate"/>
            </w:r>
            <w:r w:rsidR="00826A40">
              <w:rPr>
                <w:noProof/>
                <w:webHidden/>
              </w:rPr>
              <w:t>23</w:t>
            </w:r>
            <w:r w:rsidR="00826A40">
              <w:rPr>
                <w:noProof/>
                <w:webHidden/>
              </w:rPr>
              <w:fldChar w:fldCharType="end"/>
            </w:r>
          </w:hyperlink>
        </w:p>
        <w:p w14:paraId="0BEAFB82" w14:textId="39F7C904"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74" w:history="1">
            <w:r w:rsidR="00826A40" w:rsidRPr="003E0FB6">
              <w:rPr>
                <w:rStyle w:val="Hyperlink"/>
                <w:noProof/>
              </w:rPr>
              <w:t>4.6</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aapa clearances</w:t>
            </w:r>
            <w:r w:rsidR="00826A40">
              <w:rPr>
                <w:noProof/>
                <w:webHidden/>
              </w:rPr>
              <w:tab/>
            </w:r>
            <w:r w:rsidR="00826A40">
              <w:rPr>
                <w:noProof/>
                <w:webHidden/>
              </w:rPr>
              <w:fldChar w:fldCharType="begin"/>
            </w:r>
            <w:r w:rsidR="00826A40">
              <w:rPr>
                <w:noProof/>
                <w:webHidden/>
              </w:rPr>
              <w:instrText xml:space="preserve"> PAGEREF _Toc176172574 \h </w:instrText>
            </w:r>
            <w:r w:rsidR="00826A40">
              <w:rPr>
                <w:noProof/>
                <w:webHidden/>
              </w:rPr>
            </w:r>
            <w:r w:rsidR="00826A40">
              <w:rPr>
                <w:noProof/>
                <w:webHidden/>
              </w:rPr>
              <w:fldChar w:fldCharType="separate"/>
            </w:r>
            <w:r w:rsidR="00826A40">
              <w:rPr>
                <w:noProof/>
                <w:webHidden/>
              </w:rPr>
              <w:t>23</w:t>
            </w:r>
            <w:r w:rsidR="00826A40">
              <w:rPr>
                <w:noProof/>
                <w:webHidden/>
              </w:rPr>
              <w:fldChar w:fldCharType="end"/>
            </w:r>
          </w:hyperlink>
        </w:p>
        <w:p w14:paraId="50BF5BAE" w14:textId="0AA3559A"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75" w:history="1">
            <w:r w:rsidR="00826A40" w:rsidRPr="003E0FB6">
              <w:rPr>
                <w:rStyle w:val="Hyperlink"/>
                <w:noProof/>
              </w:rPr>
              <w:t>4.7</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inclusions / exclusions</w:t>
            </w:r>
            <w:r w:rsidR="00826A40">
              <w:rPr>
                <w:noProof/>
                <w:webHidden/>
              </w:rPr>
              <w:tab/>
            </w:r>
            <w:r w:rsidR="00826A40">
              <w:rPr>
                <w:noProof/>
                <w:webHidden/>
              </w:rPr>
              <w:fldChar w:fldCharType="begin"/>
            </w:r>
            <w:r w:rsidR="00826A40">
              <w:rPr>
                <w:noProof/>
                <w:webHidden/>
              </w:rPr>
              <w:instrText xml:space="preserve"> PAGEREF _Toc176172575 \h </w:instrText>
            </w:r>
            <w:r w:rsidR="00826A40">
              <w:rPr>
                <w:noProof/>
                <w:webHidden/>
              </w:rPr>
            </w:r>
            <w:r w:rsidR="00826A40">
              <w:rPr>
                <w:noProof/>
                <w:webHidden/>
              </w:rPr>
              <w:fldChar w:fldCharType="separate"/>
            </w:r>
            <w:r w:rsidR="00826A40">
              <w:rPr>
                <w:noProof/>
                <w:webHidden/>
              </w:rPr>
              <w:t>23</w:t>
            </w:r>
            <w:r w:rsidR="00826A40">
              <w:rPr>
                <w:noProof/>
                <w:webHidden/>
              </w:rPr>
              <w:fldChar w:fldCharType="end"/>
            </w:r>
          </w:hyperlink>
        </w:p>
        <w:p w14:paraId="582CF78E" w14:textId="065B29BA"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76" w:history="1">
            <w:r w:rsidR="00826A40" w:rsidRPr="003E0FB6">
              <w:rPr>
                <w:rStyle w:val="Hyperlink"/>
                <w:noProof/>
              </w:rPr>
              <w:t>4.7.1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Inclusions:</w:t>
            </w:r>
            <w:r w:rsidR="00826A40">
              <w:rPr>
                <w:noProof/>
                <w:webHidden/>
              </w:rPr>
              <w:tab/>
            </w:r>
            <w:r w:rsidR="00826A40">
              <w:rPr>
                <w:noProof/>
                <w:webHidden/>
              </w:rPr>
              <w:fldChar w:fldCharType="begin"/>
            </w:r>
            <w:r w:rsidR="00826A40">
              <w:rPr>
                <w:noProof/>
                <w:webHidden/>
              </w:rPr>
              <w:instrText xml:space="preserve"> PAGEREF _Toc176172576 \h </w:instrText>
            </w:r>
            <w:r w:rsidR="00826A40">
              <w:rPr>
                <w:noProof/>
                <w:webHidden/>
              </w:rPr>
            </w:r>
            <w:r w:rsidR="00826A40">
              <w:rPr>
                <w:noProof/>
                <w:webHidden/>
              </w:rPr>
              <w:fldChar w:fldCharType="separate"/>
            </w:r>
            <w:r w:rsidR="00826A40">
              <w:rPr>
                <w:noProof/>
                <w:webHidden/>
              </w:rPr>
              <w:t>23</w:t>
            </w:r>
            <w:r w:rsidR="00826A40">
              <w:rPr>
                <w:noProof/>
                <w:webHidden/>
              </w:rPr>
              <w:fldChar w:fldCharType="end"/>
            </w:r>
          </w:hyperlink>
        </w:p>
        <w:p w14:paraId="5021D827" w14:textId="5FB3F9A0"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77" w:history="1">
            <w:r w:rsidR="00826A40" w:rsidRPr="003E0FB6">
              <w:rPr>
                <w:rStyle w:val="Hyperlink"/>
                <w:noProof/>
              </w:rPr>
              <w:t>4.7.2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Exclusions:</w:t>
            </w:r>
            <w:r w:rsidR="00826A40">
              <w:rPr>
                <w:noProof/>
                <w:webHidden/>
              </w:rPr>
              <w:tab/>
            </w:r>
            <w:r w:rsidR="00826A40">
              <w:rPr>
                <w:noProof/>
                <w:webHidden/>
              </w:rPr>
              <w:fldChar w:fldCharType="begin"/>
            </w:r>
            <w:r w:rsidR="00826A40">
              <w:rPr>
                <w:noProof/>
                <w:webHidden/>
              </w:rPr>
              <w:instrText xml:space="preserve"> PAGEREF _Toc176172577 \h </w:instrText>
            </w:r>
            <w:r w:rsidR="00826A40">
              <w:rPr>
                <w:noProof/>
                <w:webHidden/>
              </w:rPr>
            </w:r>
            <w:r w:rsidR="00826A40">
              <w:rPr>
                <w:noProof/>
                <w:webHidden/>
              </w:rPr>
              <w:fldChar w:fldCharType="separate"/>
            </w:r>
            <w:r w:rsidR="00826A40">
              <w:rPr>
                <w:noProof/>
                <w:webHidden/>
              </w:rPr>
              <w:t>23</w:t>
            </w:r>
            <w:r w:rsidR="00826A40">
              <w:rPr>
                <w:noProof/>
                <w:webHidden/>
              </w:rPr>
              <w:fldChar w:fldCharType="end"/>
            </w:r>
          </w:hyperlink>
        </w:p>
        <w:p w14:paraId="3D6E3AA4" w14:textId="5B31205A" w:rsidR="00826A40" w:rsidRDefault="0038457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6172578" w:history="1">
            <w:r w:rsidR="00826A40" w:rsidRPr="003E0FB6">
              <w:rPr>
                <w:rStyle w:val="Hyperlink"/>
                <w:rFonts w:cs="Arial"/>
                <w:noProof/>
              </w:rPr>
              <w:t>5</w:t>
            </w:r>
            <w:r w:rsidR="00826A40">
              <w:rPr>
                <w:rFonts w:asciiTheme="minorHAnsi" w:eastAsiaTheme="minorEastAsia" w:hAnsiTheme="minorHAnsi" w:cstheme="minorBidi"/>
                <w:b w:val="0"/>
                <w:caps w:val="0"/>
                <w:noProof/>
                <w:kern w:val="2"/>
                <w:sz w:val="24"/>
                <w:szCs w:val="24"/>
                <w:lang w:eastAsia="en-AU"/>
                <w14:ligatures w14:val="standardContextual"/>
              </w:rPr>
              <w:tab/>
            </w:r>
            <w:r w:rsidR="00826A40" w:rsidRPr="003E0FB6">
              <w:rPr>
                <w:rStyle w:val="Hyperlink"/>
                <w:rFonts w:cs="Arial"/>
                <w:noProof/>
              </w:rPr>
              <w:t>deliverABLES</w:t>
            </w:r>
            <w:r w:rsidR="00826A40">
              <w:rPr>
                <w:noProof/>
                <w:webHidden/>
              </w:rPr>
              <w:tab/>
            </w:r>
            <w:r w:rsidR="00826A40">
              <w:rPr>
                <w:noProof/>
                <w:webHidden/>
              </w:rPr>
              <w:fldChar w:fldCharType="begin"/>
            </w:r>
            <w:r w:rsidR="00826A40">
              <w:rPr>
                <w:noProof/>
                <w:webHidden/>
              </w:rPr>
              <w:instrText xml:space="preserve"> PAGEREF _Toc176172578 \h </w:instrText>
            </w:r>
            <w:r w:rsidR="00826A40">
              <w:rPr>
                <w:noProof/>
                <w:webHidden/>
              </w:rPr>
            </w:r>
            <w:r w:rsidR="00826A40">
              <w:rPr>
                <w:noProof/>
                <w:webHidden/>
              </w:rPr>
              <w:fldChar w:fldCharType="separate"/>
            </w:r>
            <w:r w:rsidR="00826A40">
              <w:rPr>
                <w:noProof/>
                <w:webHidden/>
              </w:rPr>
              <w:t>23</w:t>
            </w:r>
            <w:r w:rsidR="00826A40">
              <w:rPr>
                <w:noProof/>
                <w:webHidden/>
              </w:rPr>
              <w:fldChar w:fldCharType="end"/>
            </w:r>
          </w:hyperlink>
        </w:p>
        <w:p w14:paraId="48CC83B0" w14:textId="58E39724"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79" w:history="1">
            <w:r w:rsidR="00826A40" w:rsidRPr="003E0FB6">
              <w:rPr>
                <w:rStyle w:val="Hyperlink"/>
                <w:noProof/>
              </w:rPr>
              <w:t>5.1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DOCUMENTATION</w:t>
            </w:r>
            <w:r w:rsidR="00826A40">
              <w:rPr>
                <w:noProof/>
                <w:webHidden/>
              </w:rPr>
              <w:tab/>
            </w:r>
            <w:r w:rsidR="00826A40">
              <w:rPr>
                <w:noProof/>
                <w:webHidden/>
              </w:rPr>
              <w:fldChar w:fldCharType="begin"/>
            </w:r>
            <w:r w:rsidR="00826A40">
              <w:rPr>
                <w:noProof/>
                <w:webHidden/>
              </w:rPr>
              <w:instrText xml:space="preserve"> PAGEREF _Toc176172579 \h </w:instrText>
            </w:r>
            <w:r w:rsidR="00826A40">
              <w:rPr>
                <w:noProof/>
                <w:webHidden/>
              </w:rPr>
            </w:r>
            <w:r w:rsidR="00826A40">
              <w:rPr>
                <w:noProof/>
                <w:webHidden/>
              </w:rPr>
              <w:fldChar w:fldCharType="separate"/>
            </w:r>
            <w:r w:rsidR="00826A40">
              <w:rPr>
                <w:noProof/>
                <w:webHidden/>
              </w:rPr>
              <w:t>24</w:t>
            </w:r>
            <w:r w:rsidR="00826A40">
              <w:rPr>
                <w:noProof/>
                <w:webHidden/>
              </w:rPr>
              <w:fldChar w:fldCharType="end"/>
            </w:r>
          </w:hyperlink>
        </w:p>
        <w:p w14:paraId="68E4D62B" w14:textId="3CD392C7"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80" w:history="1">
            <w:r w:rsidR="00826A40" w:rsidRPr="003E0FB6">
              <w:rPr>
                <w:rStyle w:val="Hyperlink"/>
                <w:noProof/>
              </w:rPr>
              <w:t>5.1.1</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Drawings</w:t>
            </w:r>
            <w:r w:rsidR="00826A40">
              <w:rPr>
                <w:noProof/>
                <w:webHidden/>
              </w:rPr>
              <w:tab/>
            </w:r>
            <w:r w:rsidR="00826A40">
              <w:rPr>
                <w:noProof/>
                <w:webHidden/>
              </w:rPr>
              <w:fldChar w:fldCharType="begin"/>
            </w:r>
            <w:r w:rsidR="00826A40">
              <w:rPr>
                <w:noProof/>
                <w:webHidden/>
              </w:rPr>
              <w:instrText xml:space="preserve"> PAGEREF _Toc176172580 \h </w:instrText>
            </w:r>
            <w:r w:rsidR="00826A40">
              <w:rPr>
                <w:noProof/>
                <w:webHidden/>
              </w:rPr>
            </w:r>
            <w:r w:rsidR="00826A40">
              <w:rPr>
                <w:noProof/>
                <w:webHidden/>
              </w:rPr>
              <w:fldChar w:fldCharType="separate"/>
            </w:r>
            <w:r w:rsidR="00826A40">
              <w:rPr>
                <w:noProof/>
                <w:webHidden/>
              </w:rPr>
              <w:t>24</w:t>
            </w:r>
            <w:r w:rsidR="00826A40">
              <w:rPr>
                <w:noProof/>
                <w:webHidden/>
              </w:rPr>
              <w:fldChar w:fldCharType="end"/>
            </w:r>
          </w:hyperlink>
        </w:p>
        <w:p w14:paraId="2DF92AA8" w14:textId="09B66D78"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81" w:history="1">
            <w:r w:rsidR="00826A40" w:rsidRPr="003E0FB6">
              <w:rPr>
                <w:rStyle w:val="Hyperlink"/>
                <w:noProof/>
              </w:rPr>
              <w:t>5.1.2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Reports</w:t>
            </w:r>
            <w:r w:rsidR="00826A40">
              <w:rPr>
                <w:noProof/>
                <w:webHidden/>
              </w:rPr>
              <w:tab/>
            </w:r>
            <w:r w:rsidR="00826A40">
              <w:rPr>
                <w:noProof/>
                <w:webHidden/>
              </w:rPr>
              <w:fldChar w:fldCharType="begin"/>
            </w:r>
            <w:r w:rsidR="00826A40">
              <w:rPr>
                <w:noProof/>
                <w:webHidden/>
              </w:rPr>
              <w:instrText xml:space="preserve"> PAGEREF _Toc176172581 \h </w:instrText>
            </w:r>
            <w:r w:rsidR="00826A40">
              <w:rPr>
                <w:noProof/>
                <w:webHidden/>
              </w:rPr>
            </w:r>
            <w:r w:rsidR="00826A40">
              <w:rPr>
                <w:noProof/>
                <w:webHidden/>
              </w:rPr>
              <w:fldChar w:fldCharType="separate"/>
            </w:r>
            <w:r w:rsidR="00826A40">
              <w:rPr>
                <w:noProof/>
                <w:webHidden/>
              </w:rPr>
              <w:t>24</w:t>
            </w:r>
            <w:r w:rsidR="00826A40">
              <w:rPr>
                <w:noProof/>
                <w:webHidden/>
              </w:rPr>
              <w:fldChar w:fldCharType="end"/>
            </w:r>
          </w:hyperlink>
        </w:p>
        <w:p w14:paraId="4AE62C3F" w14:textId="00D6857D" w:rsidR="00826A40" w:rsidRDefault="00384572">
          <w:pPr>
            <w:pStyle w:val="TOC3"/>
            <w:rPr>
              <w:rFonts w:asciiTheme="minorHAnsi" w:eastAsiaTheme="minorEastAsia" w:hAnsiTheme="minorHAnsi" w:cstheme="minorBidi"/>
              <w:noProof/>
              <w:kern w:val="2"/>
              <w:sz w:val="24"/>
              <w:szCs w:val="24"/>
              <w:lang w:eastAsia="en-AU"/>
              <w14:ligatures w14:val="standardContextual"/>
            </w:rPr>
          </w:pPr>
          <w:hyperlink w:anchor="_Toc176172582" w:history="1">
            <w:r w:rsidR="00826A40" w:rsidRPr="003E0FB6">
              <w:rPr>
                <w:rStyle w:val="Hyperlink"/>
                <w:noProof/>
              </w:rPr>
              <w:t>5.1.3</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noProof/>
              </w:rPr>
              <w:t>Document Handover</w:t>
            </w:r>
            <w:r w:rsidR="00826A40">
              <w:rPr>
                <w:noProof/>
                <w:webHidden/>
              </w:rPr>
              <w:tab/>
            </w:r>
            <w:r w:rsidR="00826A40">
              <w:rPr>
                <w:noProof/>
                <w:webHidden/>
              </w:rPr>
              <w:fldChar w:fldCharType="begin"/>
            </w:r>
            <w:r w:rsidR="00826A40">
              <w:rPr>
                <w:noProof/>
                <w:webHidden/>
              </w:rPr>
              <w:instrText xml:space="preserve"> PAGEREF _Toc176172582 \h </w:instrText>
            </w:r>
            <w:r w:rsidR="00826A40">
              <w:rPr>
                <w:noProof/>
                <w:webHidden/>
              </w:rPr>
            </w:r>
            <w:r w:rsidR="00826A40">
              <w:rPr>
                <w:noProof/>
                <w:webHidden/>
              </w:rPr>
              <w:fldChar w:fldCharType="separate"/>
            </w:r>
            <w:r w:rsidR="00826A40">
              <w:rPr>
                <w:noProof/>
                <w:webHidden/>
              </w:rPr>
              <w:t>24</w:t>
            </w:r>
            <w:r w:rsidR="00826A40">
              <w:rPr>
                <w:noProof/>
                <w:webHidden/>
              </w:rPr>
              <w:fldChar w:fldCharType="end"/>
            </w:r>
          </w:hyperlink>
        </w:p>
        <w:p w14:paraId="7B3C5615" w14:textId="126FC5F3"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83" w:history="1">
            <w:r w:rsidR="00826A40" w:rsidRPr="003E0FB6">
              <w:rPr>
                <w:rStyle w:val="Hyperlink"/>
                <w:noProof/>
              </w:rPr>
              <w:t>5.2</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project meetings</w:t>
            </w:r>
            <w:r w:rsidR="00826A40">
              <w:rPr>
                <w:noProof/>
                <w:webHidden/>
              </w:rPr>
              <w:tab/>
            </w:r>
            <w:r w:rsidR="00826A40">
              <w:rPr>
                <w:noProof/>
                <w:webHidden/>
              </w:rPr>
              <w:fldChar w:fldCharType="begin"/>
            </w:r>
            <w:r w:rsidR="00826A40">
              <w:rPr>
                <w:noProof/>
                <w:webHidden/>
              </w:rPr>
              <w:instrText xml:space="preserve"> PAGEREF _Toc176172583 \h </w:instrText>
            </w:r>
            <w:r w:rsidR="00826A40">
              <w:rPr>
                <w:noProof/>
                <w:webHidden/>
              </w:rPr>
            </w:r>
            <w:r w:rsidR="00826A40">
              <w:rPr>
                <w:noProof/>
                <w:webHidden/>
              </w:rPr>
              <w:fldChar w:fldCharType="separate"/>
            </w:r>
            <w:r w:rsidR="00826A40">
              <w:rPr>
                <w:noProof/>
                <w:webHidden/>
              </w:rPr>
              <w:t>24</w:t>
            </w:r>
            <w:r w:rsidR="00826A40">
              <w:rPr>
                <w:noProof/>
                <w:webHidden/>
              </w:rPr>
              <w:fldChar w:fldCharType="end"/>
            </w:r>
          </w:hyperlink>
        </w:p>
        <w:p w14:paraId="54BF64BB" w14:textId="4C6382EF" w:rsidR="00826A40" w:rsidRDefault="00384572">
          <w:pPr>
            <w:pStyle w:val="TOC2"/>
            <w:rPr>
              <w:rFonts w:asciiTheme="minorHAnsi" w:eastAsiaTheme="minorEastAsia" w:hAnsiTheme="minorHAnsi" w:cstheme="minorBidi"/>
              <w:noProof/>
              <w:kern w:val="2"/>
              <w:sz w:val="24"/>
              <w:szCs w:val="24"/>
              <w:lang w:eastAsia="en-AU"/>
              <w14:ligatures w14:val="standardContextual"/>
            </w:rPr>
          </w:pPr>
          <w:hyperlink w:anchor="_Toc176172584" w:history="1">
            <w:r w:rsidR="00826A40" w:rsidRPr="003E0FB6">
              <w:rPr>
                <w:rStyle w:val="Hyperlink"/>
                <w:noProof/>
              </w:rPr>
              <w:t>5.3</w:t>
            </w:r>
            <w:r w:rsidR="00826A40">
              <w:rPr>
                <w:rFonts w:asciiTheme="minorHAnsi" w:eastAsiaTheme="minorEastAsia" w:hAnsiTheme="minorHAnsi" w:cstheme="minorBidi"/>
                <w:noProof/>
                <w:kern w:val="2"/>
                <w:sz w:val="24"/>
                <w:szCs w:val="24"/>
                <w:lang w:eastAsia="en-AU"/>
                <w14:ligatures w14:val="standardContextual"/>
              </w:rPr>
              <w:tab/>
            </w:r>
            <w:r w:rsidR="00826A40" w:rsidRPr="003E0FB6">
              <w:rPr>
                <w:rStyle w:val="Hyperlink"/>
                <w:rFonts w:cs="Arial"/>
                <w:noProof/>
              </w:rPr>
              <w:t>Coordination, Quality Assurance and Design Checking</w:t>
            </w:r>
            <w:r w:rsidR="00826A40">
              <w:rPr>
                <w:noProof/>
                <w:webHidden/>
              </w:rPr>
              <w:tab/>
            </w:r>
            <w:r w:rsidR="00826A40">
              <w:rPr>
                <w:noProof/>
                <w:webHidden/>
              </w:rPr>
              <w:fldChar w:fldCharType="begin"/>
            </w:r>
            <w:r w:rsidR="00826A40">
              <w:rPr>
                <w:noProof/>
                <w:webHidden/>
              </w:rPr>
              <w:instrText xml:space="preserve"> PAGEREF _Toc176172584 \h </w:instrText>
            </w:r>
            <w:r w:rsidR="00826A40">
              <w:rPr>
                <w:noProof/>
                <w:webHidden/>
              </w:rPr>
            </w:r>
            <w:r w:rsidR="00826A40">
              <w:rPr>
                <w:noProof/>
                <w:webHidden/>
              </w:rPr>
              <w:fldChar w:fldCharType="separate"/>
            </w:r>
            <w:r w:rsidR="00826A40">
              <w:rPr>
                <w:noProof/>
                <w:webHidden/>
              </w:rPr>
              <w:t>24</w:t>
            </w:r>
            <w:r w:rsidR="00826A40">
              <w:rPr>
                <w:noProof/>
                <w:webHidden/>
              </w:rPr>
              <w:fldChar w:fldCharType="end"/>
            </w:r>
          </w:hyperlink>
        </w:p>
        <w:p w14:paraId="4D883293" w14:textId="231D5CF8" w:rsidR="00826A40" w:rsidRDefault="0038457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6172585" w:history="1">
            <w:r w:rsidR="00826A40" w:rsidRPr="003E0FB6">
              <w:rPr>
                <w:rStyle w:val="Hyperlink"/>
                <w:rFonts w:cs="Arial"/>
                <w:noProof/>
              </w:rPr>
              <w:t>6</w:t>
            </w:r>
            <w:r w:rsidR="00826A40">
              <w:rPr>
                <w:rFonts w:asciiTheme="minorHAnsi" w:eastAsiaTheme="minorEastAsia" w:hAnsiTheme="minorHAnsi" w:cstheme="minorBidi"/>
                <w:b w:val="0"/>
                <w:caps w:val="0"/>
                <w:noProof/>
                <w:kern w:val="2"/>
                <w:sz w:val="24"/>
                <w:szCs w:val="24"/>
                <w:lang w:eastAsia="en-AU"/>
                <w14:ligatures w14:val="standardContextual"/>
              </w:rPr>
              <w:tab/>
            </w:r>
            <w:r w:rsidR="00826A40" w:rsidRPr="003E0FB6">
              <w:rPr>
                <w:rStyle w:val="Hyperlink"/>
                <w:rFonts w:cs="Arial"/>
                <w:noProof/>
              </w:rPr>
              <w:t>DELIVERY TIMEFRAME</w:t>
            </w:r>
            <w:r w:rsidR="00826A40">
              <w:rPr>
                <w:noProof/>
                <w:webHidden/>
              </w:rPr>
              <w:tab/>
            </w:r>
            <w:r w:rsidR="00826A40">
              <w:rPr>
                <w:noProof/>
                <w:webHidden/>
              </w:rPr>
              <w:fldChar w:fldCharType="begin"/>
            </w:r>
            <w:r w:rsidR="00826A40">
              <w:rPr>
                <w:noProof/>
                <w:webHidden/>
              </w:rPr>
              <w:instrText xml:space="preserve"> PAGEREF _Toc176172585 \h </w:instrText>
            </w:r>
            <w:r w:rsidR="00826A40">
              <w:rPr>
                <w:noProof/>
                <w:webHidden/>
              </w:rPr>
            </w:r>
            <w:r w:rsidR="00826A40">
              <w:rPr>
                <w:noProof/>
                <w:webHidden/>
              </w:rPr>
              <w:fldChar w:fldCharType="separate"/>
            </w:r>
            <w:r w:rsidR="00826A40">
              <w:rPr>
                <w:noProof/>
                <w:webHidden/>
              </w:rPr>
              <w:t>25</w:t>
            </w:r>
            <w:r w:rsidR="00826A40">
              <w:rPr>
                <w:noProof/>
                <w:webHidden/>
              </w:rPr>
              <w:fldChar w:fldCharType="end"/>
            </w:r>
          </w:hyperlink>
        </w:p>
        <w:p w14:paraId="7D0906AB" w14:textId="41260C83" w:rsidR="00826A40" w:rsidRDefault="00384572">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6172586" w:history="1">
            <w:r w:rsidR="00826A40" w:rsidRPr="003E0FB6">
              <w:rPr>
                <w:rStyle w:val="Hyperlink"/>
                <w:rFonts w:cs="Arial"/>
                <w:noProof/>
              </w:rPr>
              <w:t>7</w:t>
            </w:r>
            <w:r w:rsidR="00826A40">
              <w:rPr>
                <w:rFonts w:asciiTheme="minorHAnsi" w:eastAsiaTheme="minorEastAsia" w:hAnsiTheme="minorHAnsi" w:cstheme="minorBidi"/>
                <w:b w:val="0"/>
                <w:caps w:val="0"/>
                <w:noProof/>
                <w:kern w:val="2"/>
                <w:sz w:val="24"/>
                <w:szCs w:val="24"/>
                <w:lang w:eastAsia="en-AU"/>
                <w14:ligatures w14:val="standardContextual"/>
              </w:rPr>
              <w:tab/>
            </w:r>
            <w:r w:rsidR="00826A40" w:rsidRPr="003E0FB6">
              <w:rPr>
                <w:rStyle w:val="Hyperlink"/>
                <w:rFonts w:cs="Arial"/>
                <w:noProof/>
              </w:rPr>
              <w:t>References</w:t>
            </w:r>
            <w:r w:rsidR="00826A40">
              <w:rPr>
                <w:noProof/>
                <w:webHidden/>
              </w:rPr>
              <w:tab/>
            </w:r>
            <w:r w:rsidR="00826A40">
              <w:rPr>
                <w:noProof/>
                <w:webHidden/>
              </w:rPr>
              <w:fldChar w:fldCharType="begin"/>
            </w:r>
            <w:r w:rsidR="00826A40">
              <w:rPr>
                <w:noProof/>
                <w:webHidden/>
              </w:rPr>
              <w:instrText xml:space="preserve"> PAGEREF _Toc176172586 \h </w:instrText>
            </w:r>
            <w:r w:rsidR="00826A40">
              <w:rPr>
                <w:noProof/>
                <w:webHidden/>
              </w:rPr>
            </w:r>
            <w:r w:rsidR="00826A40">
              <w:rPr>
                <w:noProof/>
                <w:webHidden/>
              </w:rPr>
              <w:fldChar w:fldCharType="separate"/>
            </w:r>
            <w:r w:rsidR="00826A40">
              <w:rPr>
                <w:noProof/>
                <w:webHidden/>
              </w:rPr>
              <w:t>26</w:t>
            </w:r>
            <w:r w:rsidR="00826A40">
              <w:rPr>
                <w:noProof/>
                <w:webHidden/>
              </w:rPr>
              <w:fldChar w:fldCharType="end"/>
            </w:r>
          </w:hyperlink>
        </w:p>
        <w:p w14:paraId="7E30FECD" w14:textId="5E51C315" w:rsidR="0094740F" w:rsidRDefault="0094740F">
          <w:r>
            <w:rPr>
              <w:b/>
              <w:bCs/>
              <w:noProof/>
            </w:rPr>
            <w:fldChar w:fldCharType="end"/>
          </w:r>
        </w:p>
      </w:sdtContent>
    </w:sdt>
    <w:p w14:paraId="72BC93C5" w14:textId="77777777" w:rsidR="00336A6D" w:rsidRDefault="00336A6D" w:rsidP="005312FC">
      <w:pPr>
        <w:rPr>
          <w:rFonts w:cs="Arial"/>
          <w:caps/>
        </w:rPr>
      </w:pPr>
    </w:p>
    <w:p w14:paraId="27A13BED" w14:textId="0F0FF87D" w:rsidR="005312FC" w:rsidRPr="00C4767E" w:rsidRDefault="005312FC" w:rsidP="005312FC">
      <w:pPr>
        <w:rPr>
          <w:rFonts w:cs="Arial"/>
        </w:rPr>
      </w:pPr>
      <w:r w:rsidRPr="0087724F">
        <w:rPr>
          <w:rFonts w:cs="Arial"/>
          <w:caps/>
        </w:rPr>
        <w:t>R</w:t>
      </w:r>
      <w:r w:rsidRPr="00C4767E">
        <w:rPr>
          <w:rFonts w:cs="Arial"/>
        </w:rPr>
        <w:t xml:space="preserve">esponse Schedules are provided separately from this Request for </w:t>
      </w:r>
      <w:r w:rsidR="00D37EBB" w:rsidRPr="00C4767E">
        <w:rPr>
          <w:rFonts w:cs="Arial"/>
        </w:rPr>
        <w:t>TENDER</w:t>
      </w:r>
      <w:r w:rsidRPr="00C4767E">
        <w:rPr>
          <w:rFonts w:cs="Arial"/>
        </w:rPr>
        <w:t xml:space="preserve"> document</w:t>
      </w:r>
      <w:r w:rsidR="00C4767E">
        <w:rPr>
          <w:rFonts w:cs="Arial"/>
        </w:rPr>
        <w:t>.</w:t>
      </w:r>
    </w:p>
    <w:p w14:paraId="51A0686C" w14:textId="77777777" w:rsidR="005312FC" w:rsidRPr="00BF5293" w:rsidRDefault="005312FC" w:rsidP="000E441C">
      <w:pPr>
        <w:rPr>
          <w:rFonts w:cs="Arial"/>
        </w:rPr>
      </w:pPr>
    </w:p>
    <w:p w14:paraId="11D2E575" w14:textId="77777777" w:rsidR="005312FC" w:rsidRPr="00BF5293" w:rsidRDefault="005312FC" w:rsidP="000E441C">
      <w:pPr>
        <w:rPr>
          <w:rFonts w:cs="Arial"/>
        </w:rPr>
        <w:sectPr w:rsidR="005312FC" w:rsidRPr="00BF5293" w:rsidSect="00090CBE">
          <w:pgSz w:w="11906" w:h="16838"/>
          <w:pgMar w:top="1134" w:right="1134" w:bottom="1134" w:left="1134" w:header="720" w:footer="720" w:gutter="306"/>
          <w:cols w:space="720"/>
        </w:sectPr>
      </w:pPr>
    </w:p>
    <w:p w14:paraId="62B97465" w14:textId="77777777" w:rsidR="00C45AA9" w:rsidRPr="00BF5293" w:rsidRDefault="00C45AA9" w:rsidP="0053183E">
      <w:pPr>
        <w:pStyle w:val="Heading1"/>
        <w:spacing w:before="120"/>
        <w:ind w:left="431" w:hanging="431"/>
        <w:rPr>
          <w:rFonts w:cs="Arial"/>
        </w:rPr>
      </w:pPr>
      <w:bookmarkStart w:id="2" w:name="_Toc389224876"/>
      <w:bookmarkStart w:id="3" w:name="_Toc18314678"/>
      <w:bookmarkStart w:id="4" w:name="_Toc172877003"/>
      <w:bookmarkStart w:id="5" w:name="_Toc176172514"/>
      <w:r w:rsidRPr="00BF5293">
        <w:rPr>
          <w:rFonts w:cs="Arial"/>
        </w:rPr>
        <w:lastRenderedPageBreak/>
        <w:t xml:space="preserve">CONDITIONS OF </w:t>
      </w:r>
      <w:bookmarkEnd w:id="2"/>
      <w:bookmarkEnd w:id="3"/>
      <w:r w:rsidR="00E20F4C" w:rsidRPr="00BF5293">
        <w:rPr>
          <w:rFonts w:cs="Arial"/>
        </w:rPr>
        <w:t>Tendering</w:t>
      </w:r>
      <w:bookmarkEnd w:id="4"/>
      <w:bookmarkEnd w:id="5"/>
    </w:p>
    <w:p w14:paraId="215FF92B" w14:textId="77777777" w:rsidR="00C307C8" w:rsidRPr="00D408C1" w:rsidRDefault="00C307C8" w:rsidP="00C307C8">
      <w:pPr>
        <w:pStyle w:val="Heading2"/>
      </w:pPr>
      <w:bookmarkStart w:id="6" w:name="_Toc176172515"/>
      <w:r w:rsidRPr="00D408C1">
        <w:t>Interpretation of terms</w:t>
      </w:r>
      <w:bookmarkEnd w:id="6"/>
    </w:p>
    <w:p w14:paraId="79E6A230" w14:textId="77777777" w:rsidR="00C307C8" w:rsidRPr="00D408C1" w:rsidRDefault="00C307C8" w:rsidP="00C307C8">
      <w:pPr>
        <w:rPr>
          <w:rFonts w:cs="Arial"/>
        </w:rPr>
      </w:pPr>
      <w:r w:rsidRPr="00D408C1">
        <w:rPr>
          <w:rFonts w:cs="Arial"/>
        </w:rPr>
        <w:t>Unless the contrary intention is indicated, these Conditions of Tendering are to be interpreted in the same manner and words have the same meaning as in the Contract.</w:t>
      </w:r>
    </w:p>
    <w:p w14:paraId="1FE8F4CA" w14:textId="77777777" w:rsidR="00C307C8" w:rsidRPr="00D408C1" w:rsidRDefault="00C307C8" w:rsidP="00C307C8">
      <w:pPr>
        <w:rPr>
          <w:rFonts w:cs="Arial"/>
        </w:rPr>
      </w:pPr>
      <w:r w:rsidRPr="00D408C1">
        <w:rPr>
          <w:rFonts w:cs="Arial"/>
        </w:rPr>
        <w:t xml:space="preserve">If a date stipulated for doing an act in relation to the </w:t>
      </w:r>
      <w:r>
        <w:rPr>
          <w:rFonts w:cs="Arial"/>
        </w:rPr>
        <w:t>Request for Tender (</w:t>
      </w:r>
      <w:r w:rsidRPr="00D408C1">
        <w:rPr>
          <w:rFonts w:cs="Arial"/>
        </w:rPr>
        <w:t>RFT</w:t>
      </w:r>
      <w:r>
        <w:rPr>
          <w:rFonts w:cs="Arial"/>
        </w:rPr>
        <w:t>)</w:t>
      </w:r>
      <w:r w:rsidRPr="00D408C1">
        <w:rPr>
          <w:rFonts w:cs="Arial"/>
        </w:rPr>
        <w:t xml:space="preserve"> is not a business day (being any day which is not a Saturday, Sunday or a public holiday in the Northern Territory, as specified in Schedule 2 of the </w:t>
      </w:r>
      <w:r w:rsidRPr="00D408C1">
        <w:rPr>
          <w:rFonts w:cs="Arial"/>
          <w:i/>
        </w:rPr>
        <w:t>Public Holidays Act (NT)</w:t>
      </w:r>
      <w:r w:rsidRPr="00D408C1">
        <w:rPr>
          <w:rFonts w:cs="Arial"/>
        </w:rPr>
        <w:t xml:space="preserve">), the act must be done on the next business day. </w:t>
      </w:r>
    </w:p>
    <w:p w14:paraId="4703ABD8" w14:textId="77777777" w:rsidR="00C307C8" w:rsidRPr="00D408C1" w:rsidRDefault="00C307C8" w:rsidP="00C307C8">
      <w:pPr>
        <w:rPr>
          <w:rFonts w:cs="Arial"/>
        </w:rPr>
      </w:pPr>
      <w:r w:rsidRPr="00D408C1">
        <w:rPr>
          <w:rFonts w:cs="Arial"/>
        </w:rPr>
        <w:t>In these Conditions of Tendering the following definitions apply:</w:t>
      </w:r>
    </w:p>
    <w:p w14:paraId="72E45BBA" w14:textId="77777777" w:rsidR="00C307C8" w:rsidRPr="00D408C1" w:rsidRDefault="00C307C8" w:rsidP="00C307C8">
      <w:pPr>
        <w:rPr>
          <w:rFonts w:cs="Arial"/>
        </w:rPr>
      </w:pPr>
      <w:r w:rsidRPr="00D408C1">
        <w:rPr>
          <w:rFonts w:cs="Arial"/>
          <w:b/>
        </w:rPr>
        <w:t>‘Addendum’</w:t>
      </w:r>
      <w:r w:rsidRPr="00D408C1">
        <w:rPr>
          <w:rFonts w:cs="Arial"/>
        </w:rPr>
        <w:t xml:space="preserve"> means any document expressly stated to be an Addendum, which is issued by the Principal varying, updating or clarifying the RFT prior to the stated time and date for closing of the RFT.</w:t>
      </w:r>
    </w:p>
    <w:p w14:paraId="3D9FDBBE" w14:textId="77777777" w:rsidR="00C307C8" w:rsidRPr="00D408C1" w:rsidRDefault="00C307C8" w:rsidP="00C307C8">
      <w:pPr>
        <w:rPr>
          <w:rFonts w:cs="Arial"/>
        </w:rPr>
      </w:pPr>
      <w:r w:rsidRPr="00D408C1">
        <w:rPr>
          <w:rFonts w:cs="Arial"/>
          <w:b/>
        </w:rPr>
        <w:t>‘Annexure’</w:t>
      </w:r>
      <w:r w:rsidRPr="00D408C1">
        <w:rPr>
          <w:rFonts w:cs="Arial"/>
        </w:rPr>
        <w:t xml:space="preserve"> means the document titled “Annexure to the Conditions of Contract” and contained in this RFT.</w:t>
      </w:r>
    </w:p>
    <w:p w14:paraId="38BDD487" w14:textId="77777777" w:rsidR="00C307C8" w:rsidRPr="00D408C1" w:rsidRDefault="00C307C8" w:rsidP="00C307C8">
      <w:pPr>
        <w:rPr>
          <w:rFonts w:cs="Arial"/>
        </w:rPr>
      </w:pPr>
      <w:r w:rsidRPr="00D408C1">
        <w:rPr>
          <w:rFonts w:cs="Arial"/>
          <w:b/>
        </w:rPr>
        <w:t>‘Contract’</w:t>
      </w:r>
      <w:r w:rsidRPr="00D408C1">
        <w:rPr>
          <w:rFonts w:cs="Arial"/>
        </w:rPr>
        <w:t xml:space="preserve"> means the document titled ‘Conditions of Contract’ and referenced or contained in this RFT.</w:t>
      </w:r>
    </w:p>
    <w:p w14:paraId="658F03FA" w14:textId="4FE37F3E" w:rsidR="00C307C8" w:rsidRPr="00D408C1" w:rsidRDefault="00C307C8" w:rsidP="00C307C8">
      <w:pPr>
        <w:rPr>
          <w:rFonts w:cs="Arial"/>
        </w:rPr>
      </w:pPr>
      <w:r w:rsidRPr="00D408C1">
        <w:rPr>
          <w:rFonts w:cs="Arial"/>
          <w:b/>
        </w:rPr>
        <w:t xml:space="preserve">‘Principal’ </w:t>
      </w:r>
      <w:r w:rsidRPr="00D408C1">
        <w:rPr>
          <w:rFonts w:cs="Arial"/>
        </w:rPr>
        <w:t xml:space="preserve">means the </w:t>
      </w:r>
      <w:r w:rsidR="0039705E">
        <w:rPr>
          <w:rFonts w:cs="Arial"/>
        </w:rPr>
        <w:t xml:space="preserve">Roper Gulf </w:t>
      </w:r>
      <w:r w:rsidR="00084699">
        <w:rPr>
          <w:rFonts w:cs="Arial"/>
        </w:rPr>
        <w:t>Regional Council</w:t>
      </w:r>
      <w:r w:rsidRPr="00D408C1">
        <w:rPr>
          <w:rFonts w:cs="Arial"/>
        </w:rPr>
        <w:t xml:space="preserve"> (</w:t>
      </w:r>
      <w:r w:rsidR="0039705E">
        <w:rPr>
          <w:rFonts w:cs="Arial"/>
        </w:rPr>
        <w:t>RG</w:t>
      </w:r>
      <w:r w:rsidR="007A5313">
        <w:rPr>
          <w:rFonts w:cs="Arial"/>
        </w:rPr>
        <w:t>RC</w:t>
      </w:r>
      <w:r w:rsidRPr="00D408C1">
        <w:rPr>
          <w:rFonts w:cs="Arial"/>
        </w:rPr>
        <w:t>)</w:t>
      </w:r>
      <w:r w:rsidR="00923D7C">
        <w:rPr>
          <w:rFonts w:cs="Arial"/>
        </w:rPr>
        <w:t xml:space="preserve"> or its representative</w:t>
      </w:r>
      <w:r w:rsidRPr="00D408C1">
        <w:rPr>
          <w:rFonts w:cs="Arial"/>
        </w:rPr>
        <w:t>.</w:t>
      </w:r>
    </w:p>
    <w:p w14:paraId="3A986BDB" w14:textId="77777777" w:rsidR="00C307C8" w:rsidRPr="00D408C1" w:rsidRDefault="00C307C8" w:rsidP="00C307C8">
      <w:pPr>
        <w:rPr>
          <w:rFonts w:cs="Arial"/>
        </w:rPr>
      </w:pPr>
      <w:r w:rsidRPr="00D408C1">
        <w:rPr>
          <w:rFonts w:cs="Arial"/>
          <w:b/>
        </w:rPr>
        <w:t>‘RFT’</w:t>
      </w:r>
      <w:r w:rsidRPr="00D408C1">
        <w:rPr>
          <w:rFonts w:cs="Arial"/>
        </w:rPr>
        <w:t xml:space="preserve"> means this request for tender inviting offers and includes all conditions, annexures, schedules, attachments and addenda.</w:t>
      </w:r>
    </w:p>
    <w:p w14:paraId="046E88D4" w14:textId="77777777" w:rsidR="00C307C8" w:rsidRPr="00D408C1" w:rsidRDefault="00C307C8" w:rsidP="00C307C8">
      <w:pPr>
        <w:rPr>
          <w:rFonts w:cs="Arial"/>
        </w:rPr>
      </w:pPr>
      <w:r w:rsidRPr="00D408C1">
        <w:rPr>
          <w:rFonts w:cs="Arial"/>
          <w:b/>
        </w:rPr>
        <w:t>‘Tender Response’</w:t>
      </w:r>
      <w:r w:rsidRPr="00D408C1">
        <w:rPr>
          <w:rFonts w:cs="Arial"/>
        </w:rPr>
        <w:t xml:space="preserve"> means all documents lodged by the Tenderer in response to the RFT.</w:t>
      </w:r>
    </w:p>
    <w:p w14:paraId="1F83DF72" w14:textId="51D83FBC" w:rsidR="00C307C8" w:rsidRPr="00D408C1" w:rsidRDefault="00C307C8" w:rsidP="00C307C8">
      <w:pPr>
        <w:rPr>
          <w:rFonts w:cs="Arial"/>
        </w:rPr>
      </w:pPr>
      <w:r w:rsidRPr="00D408C1">
        <w:rPr>
          <w:rFonts w:cs="Arial"/>
          <w:b/>
        </w:rPr>
        <w:t>‘Tenderer’</w:t>
      </w:r>
      <w:r w:rsidRPr="00D408C1">
        <w:rPr>
          <w:rFonts w:cs="Arial"/>
        </w:rPr>
        <w:t xml:space="preserve"> means the person or company lodging a Tender Response.</w:t>
      </w:r>
      <w:r>
        <w:rPr>
          <w:rFonts w:cs="Arial"/>
        </w:rPr>
        <w:t xml:space="preserve"> Also referred to as </w:t>
      </w:r>
      <w:r w:rsidR="0022103F">
        <w:rPr>
          <w:rFonts w:cs="Arial"/>
        </w:rPr>
        <w:t>‘Consultant’</w:t>
      </w:r>
      <w:r w:rsidR="001B1F65">
        <w:rPr>
          <w:rFonts w:cs="Arial"/>
        </w:rPr>
        <w:t xml:space="preserve"> or ‘Principal Design Consultant’</w:t>
      </w:r>
      <w:r w:rsidR="001C5A37">
        <w:rPr>
          <w:rFonts w:cs="Arial"/>
        </w:rPr>
        <w:t>.</w:t>
      </w:r>
    </w:p>
    <w:p w14:paraId="211FD542" w14:textId="77777777" w:rsidR="00C307C8" w:rsidRDefault="00C307C8" w:rsidP="00C307C8">
      <w:pPr>
        <w:rPr>
          <w:rFonts w:cs="Arial"/>
        </w:rPr>
      </w:pPr>
      <w:r w:rsidRPr="00D408C1">
        <w:rPr>
          <w:rFonts w:cs="Arial"/>
          <w:b/>
        </w:rPr>
        <w:t>‘Works’</w:t>
      </w:r>
      <w:r w:rsidRPr="00D408C1">
        <w:rPr>
          <w:rFonts w:cs="Arial"/>
        </w:rPr>
        <w:t xml:space="preserve"> means the works required by the Principal and described in this RFT.</w:t>
      </w:r>
    </w:p>
    <w:p w14:paraId="027A7B44" w14:textId="07F5CDC2" w:rsidR="009922F8" w:rsidRDefault="009922F8" w:rsidP="00C307C8">
      <w:pPr>
        <w:rPr>
          <w:rFonts w:cs="Arial"/>
          <w:bCs/>
        </w:rPr>
      </w:pPr>
      <w:r w:rsidRPr="009922F8">
        <w:rPr>
          <w:rFonts w:cs="Arial"/>
          <w:b/>
        </w:rPr>
        <w:t>‘Contractor</w:t>
      </w:r>
      <w:r>
        <w:rPr>
          <w:rFonts w:cs="Arial"/>
          <w:b/>
        </w:rPr>
        <w:t xml:space="preserve">’ </w:t>
      </w:r>
      <w:r w:rsidRPr="009922F8">
        <w:rPr>
          <w:rFonts w:cs="Arial"/>
          <w:bCs/>
        </w:rPr>
        <w:t>means person/s undertaking the construction works.</w:t>
      </w:r>
    </w:p>
    <w:p w14:paraId="5C0C0B26" w14:textId="77777777" w:rsidR="00892203" w:rsidRPr="00795F86" w:rsidRDefault="00892203" w:rsidP="00892203">
      <w:pPr>
        <w:pStyle w:val="paragraph"/>
        <w:spacing w:before="0" w:beforeAutospacing="0" w:after="0" w:afterAutospacing="0" w:line="360" w:lineRule="auto"/>
        <w:jc w:val="both"/>
        <w:textAlignment w:val="baseline"/>
        <w:rPr>
          <w:rFonts w:ascii="Arial" w:hAnsi="Arial" w:cs="Arial"/>
          <w:sz w:val="22"/>
          <w:szCs w:val="22"/>
        </w:rPr>
      </w:pPr>
      <w:r w:rsidRPr="00795F86">
        <w:rPr>
          <w:rFonts w:ascii="Arial" w:hAnsi="Arial" w:cs="Arial"/>
          <w:b/>
          <w:bCs/>
          <w:sz w:val="22"/>
          <w:szCs w:val="22"/>
        </w:rPr>
        <w:t>Attachments’</w:t>
      </w:r>
      <w:r w:rsidRPr="00795F86">
        <w:rPr>
          <w:rFonts w:ascii="Arial" w:hAnsi="Arial" w:cs="Arial"/>
          <w:sz w:val="22"/>
          <w:szCs w:val="22"/>
        </w:rPr>
        <w:t xml:space="preserve"> means the documents you attach as part of your tender.</w:t>
      </w:r>
    </w:p>
    <w:p w14:paraId="55149189" w14:textId="77777777" w:rsidR="00892203" w:rsidRPr="00795F86" w:rsidRDefault="00892203" w:rsidP="00892203">
      <w:pPr>
        <w:pStyle w:val="paragraph"/>
        <w:spacing w:before="0" w:beforeAutospacing="0" w:after="0" w:afterAutospacing="0" w:line="360" w:lineRule="auto"/>
        <w:jc w:val="both"/>
        <w:textAlignment w:val="baseline"/>
        <w:rPr>
          <w:rFonts w:ascii="Arial" w:hAnsi="Arial" w:cs="Arial"/>
          <w:sz w:val="22"/>
          <w:szCs w:val="22"/>
        </w:rPr>
      </w:pPr>
      <w:r w:rsidRPr="00795F86">
        <w:rPr>
          <w:rFonts w:ascii="Arial" w:hAnsi="Arial" w:cs="Arial"/>
          <w:b/>
          <w:bCs/>
          <w:sz w:val="22"/>
          <w:szCs w:val="22"/>
        </w:rPr>
        <w:t>‘Awarded Contract’</w:t>
      </w:r>
      <w:r w:rsidRPr="00795F86">
        <w:rPr>
          <w:rFonts w:ascii="Arial" w:hAnsi="Arial" w:cs="Arial"/>
          <w:sz w:val="22"/>
          <w:szCs w:val="22"/>
        </w:rPr>
        <w:t xml:space="preserve"> means the fully executed contract between Council and the successful tenderer.</w:t>
      </w:r>
    </w:p>
    <w:p w14:paraId="112021B8" w14:textId="77777777" w:rsidR="00892203" w:rsidRDefault="00892203" w:rsidP="00892203">
      <w:pPr>
        <w:pStyle w:val="paragraph"/>
        <w:spacing w:before="0" w:beforeAutospacing="0" w:after="0" w:afterAutospacing="0" w:line="360" w:lineRule="auto"/>
        <w:jc w:val="both"/>
        <w:textAlignment w:val="baseline"/>
        <w:rPr>
          <w:rFonts w:ascii="Arial" w:hAnsi="Arial" w:cs="Arial"/>
          <w:sz w:val="22"/>
          <w:szCs w:val="22"/>
        </w:rPr>
      </w:pPr>
      <w:r w:rsidRPr="00795F86">
        <w:rPr>
          <w:rFonts w:ascii="Arial" w:hAnsi="Arial" w:cs="Arial"/>
          <w:b/>
          <w:bCs/>
          <w:sz w:val="22"/>
          <w:szCs w:val="22"/>
        </w:rPr>
        <w:t xml:space="preserve">‘Closing Date' </w:t>
      </w:r>
      <w:r w:rsidRPr="00795F86">
        <w:rPr>
          <w:rFonts w:ascii="Arial" w:hAnsi="Arial" w:cs="Arial"/>
          <w:sz w:val="22"/>
          <w:szCs w:val="22"/>
        </w:rPr>
        <w:t>means the time and date specified in Clause 3.3 or such later time and date as may be notified in writing to Tenderers by Council.</w:t>
      </w:r>
    </w:p>
    <w:p w14:paraId="2037D98C" w14:textId="77777777" w:rsidR="00892203" w:rsidRPr="00795F86" w:rsidRDefault="00892203" w:rsidP="00892203">
      <w:pPr>
        <w:pStyle w:val="paragraph"/>
        <w:spacing w:before="0" w:beforeAutospacing="0" w:after="0" w:afterAutospacing="0" w:line="360" w:lineRule="auto"/>
        <w:jc w:val="both"/>
        <w:textAlignment w:val="baseline"/>
        <w:rPr>
          <w:rFonts w:ascii="Arial" w:hAnsi="Arial" w:cs="Arial"/>
          <w:sz w:val="22"/>
          <w:szCs w:val="22"/>
        </w:rPr>
      </w:pPr>
      <w:r w:rsidRPr="00795F86">
        <w:rPr>
          <w:rFonts w:ascii="Arial" w:hAnsi="Arial" w:cs="Arial"/>
          <w:b/>
          <w:bCs/>
          <w:sz w:val="22"/>
          <w:szCs w:val="22"/>
        </w:rPr>
        <w:t>Notice of Acceptance or Award’</w:t>
      </w:r>
      <w:r w:rsidRPr="00795F86">
        <w:rPr>
          <w:rFonts w:ascii="Arial" w:hAnsi="Arial" w:cs="Arial"/>
          <w:sz w:val="22"/>
          <w:szCs w:val="22"/>
        </w:rPr>
        <w:t xml:space="preserve"> means written notification signed by an authorised representative of Council to the Tenderer that its tender response has been accepted subject to any modification.</w:t>
      </w:r>
    </w:p>
    <w:p w14:paraId="19A1A608" w14:textId="77777777" w:rsidR="00892203" w:rsidRPr="00795F86" w:rsidRDefault="00892203" w:rsidP="00892203">
      <w:pPr>
        <w:pStyle w:val="paragraph"/>
        <w:spacing w:before="0" w:beforeAutospacing="0" w:after="0" w:afterAutospacing="0" w:line="360" w:lineRule="auto"/>
        <w:jc w:val="both"/>
        <w:textAlignment w:val="baseline"/>
        <w:rPr>
          <w:rFonts w:ascii="Arial" w:hAnsi="Arial" w:cs="Arial"/>
          <w:sz w:val="22"/>
          <w:szCs w:val="22"/>
        </w:rPr>
      </w:pPr>
      <w:r w:rsidRPr="00795F86">
        <w:rPr>
          <w:rFonts w:ascii="Arial" w:hAnsi="Arial" w:cs="Arial"/>
          <w:b/>
          <w:bCs/>
          <w:sz w:val="22"/>
          <w:szCs w:val="22"/>
        </w:rPr>
        <w:t>‘Offer’</w:t>
      </w:r>
      <w:r w:rsidRPr="00795F86">
        <w:rPr>
          <w:rFonts w:ascii="Arial" w:hAnsi="Arial" w:cs="Arial"/>
          <w:sz w:val="22"/>
          <w:szCs w:val="22"/>
        </w:rPr>
        <w:t xml:space="preserve"> means your offer to be selected to supply the requirements.</w:t>
      </w:r>
    </w:p>
    <w:p w14:paraId="696B3009" w14:textId="77777777" w:rsidR="00892203" w:rsidRPr="00795F86" w:rsidRDefault="00892203" w:rsidP="00892203">
      <w:pPr>
        <w:pStyle w:val="paragraph"/>
        <w:spacing w:before="0" w:beforeAutospacing="0" w:after="0" w:afterAutospacing="0" w:line="360" w:lineRule="auto"/>
        <w:jc w:val="both"/>
        <w:textAlignment w:val="baseline"/>
        <w:rPr>
          <w:rFonts w:ascii="Arial" w:hAnsi="Arial" w:cs="Arial"/>
          <w:sz w:val="22"/>
          <w:szCs w:val="22"/>
        </w:rPr>
      </w:pPr>
      <w:r w:rsidRPr="00795F86">
        <w:rPr>
          <w:rFonts w:ascii="Arial" w:hAnsi="Arial" w:cs="Arial"/>
          <w:b/>
          <w:bCs/>
          <w:sz w:val="22"/>
          <w:szCs w:val="22"/>
        </w:rPr>
        <w:t xml:space="preserve">‘Response Schedules’ </w:t>
      </w:r>
      <w:r w:rsidRPr="00795F86">
        <w:rPr>
          <w:rFonts w:ascii="Arial" w:hAnsi="Arial" w:cs="Arial"/>
          <w:sz w:val="22"/>
          <w:szCs w:val="22"/>
        </w:rPr>
        <w:t>means any Schedule marked “Response Schedules” which must be completed by the Tenderer/Respondent and submitted with its Offer.</w:t>
      </w:r>
    </w:p>
    <w:p w14:paraId="501EACC6" w14:textId="77777777" w:rsidR="00892203" w:rsidRPr="00795F86" w:rsidRDefault="00892203" w:rsidP="00892203">
      <w:pPr>
        <w:pStyle w:val="paragraph"/>
        <w:spacing w:before="0" w:beforeAutospacing="0" w:after="0" w:afterAutospacing="0" w:line="360" w:lineRule="auto"/>
        <w:jc w:val="both"/>
        <w:textAlignment w:val="baseline"/>
        <w:rPr>
          <w:rFonts w:ascii="Arial" w:hAnsi="Arial" w:cs="Arial"/>
          <w:sz w:val="22"/>
          <w:szCs w:val="22"/>
        </w:rPr>
      </w:pPr>
      <w:r w:rsidRPr="00795F86">
        <w:rPr>
          <w:rFonts w:ascii="Arial" w:hAnsi="Arial" w:cs="Arial"/>
          <w:b/>
          <w:bCs/>
          <w:sz w:val="22"/>
          <w:szCs w:val="22"/>
        </w:rPr>
        <w:t>‘Selection Criteria’</w:t>
      </w:r>
      <w:r w:rsidRPr="00795F86">
        <w:rPr>
          <w:rFonts w:ascii="Arial" w:hAnsi="Arial" w:cs="Arial"/>
          <w:sz w:val="22"/>
          <w:szCs w:val="22"/>
        </w:rPr>
        <w:t xml:space="preserve"> means the criteria used by Council in evaluating the tender.</w:t>
      </w:r>
    </w:p>
    <w:p w14:paraId="43D70A29" w14:textId="77777777" w:rsidR="00892203" w:rsidRPr="00795F86" w:rsidRDefault="00892203" w:rsidP="00892203">
      <w:pPr>
        <w:pStyle w:val="paragraph"/>
        <w:spacing w:before="0" w:beforeAutospacing="0" w:after="0" w:afterAutospacing="0" w:line="360" w:lineRule="auto"/>
        <w:jc w:val="both"/>
        <w:textAlignment w:val="baseline"/>
        <w:rPr>
          <w:rFonts w:ascii="Arial" w:hAnsi="Arial" w:cs="Arial"/>
          <w:sz w:val="22"/>
          <w:szCs w:val="22"/>
        </w:rPr>
      </w:pPr>
      <w:r w:rsidRPr="00795F86">
        <w:rPr>
          <w:rFonts w:ascii="Arial" w:hAnsi="Arial" w:cs="Arial"/>
          <w:b/>
          <w:bCs/>
          <w:sz w:val="22"/>
          <w:szCs w:val="22"/>
        </w:rPr>
        <w:t>‘Special Conditions’</w:t>
      </w:r>
      <w:r w:rsidRPr="00795F86">
        <w:rPr>
          <w:rFonts w:ascii="Arial" w:hAnsi="Arial" w:cs="Arial"/>
          <w:sz w:val="22"/>
          <w:szCs w:val="22"/>
        </w:rPr>
        <w:t xml:space="preserve"> means the additional contractual terms.</w:t>
      </w:r>
    </w:p>
    <w:p w14:paraId="2BADA5C1" w14:textId="77777777" w:rsidR="00892203" w:rsidRPr="00795F86" w:rsidRDefault="00892203" w:rsidP="00892203">
      <w:pPr>
        <w:pStyle w:val="paragraph"/>
        <w:spacing w:before="0" w:beforeAutospacing="0" w:after="0" w:afterAutospacing="0" w:line="360" w:lineRule="auto"/>
        <w:jc w:val="both"/>
        <w:textAlignment w:val="baseline"/>
        <w:rPr>
          <w:rFonts w:ascii="Arial" w:hAnsi="Arial" w:cs="Arial"/>
          <w:sz w:val="22"/>
          <w:szCs w:val="22"/>
        </w:rPr>
      </w:pPr>
      <w:r w:rsidRPr="00795F86">
        <w:rPr>
          <w:rFonts w:ascii="Arial" w:hAnsi="Arial" w:cs="Arial"/>
          <w:b/>
          <w:bCs/>
          <w:sz w:val="22"/>
          <w:szCs w:val="22"/>
        </w:rPr>
        <w:lastRenderedPageBreak/>
        <w:t>‘Specifications’</w:t>
      </w:r>
      <w:r w:rsidRPr="00795F86">
        <w:rPr>
          <w:rFonts w:ascii="Arial" w:hAnsi="Arial" w:cs="Arial"/>
          <w:sz w:val="22"/>
          <w:szCs w:val="22"/>
        </w:rPr>
        <w:t xml:space="preserve"> means the statement of requirements that the Council requests you to provide if selected.</w:t>
      </w:r>
    </w:p>
    <w:p w14:paraId="3FBCB54E" w14:textId="77777777" w:rsidR="00892203" w:rsidRPr="00795F86" w:rsidRDefault="00892203" w:rsidP="00892203">
      <w:pPr>
        <w:pStyle w:val="paragraph"/>
        <w:spacing w:before="0" w:beforeAutospacing="0" w:after="0" w:afterAutospacing="0" w:line="360" w:lineRule="auto"/>
        <w:jc w:val="both"/>
        <w:textAlignment w:val="baseline"/>
        <w:rPr>
          <w:rFonts w:ascii="Arial" w:hAnsi="Arial" w:cs="Arial"/>
          <w:sz w:val="22"/>
          <w:szCs w:val="22"/>
        </w:rPr>
      </w:pPr>
      <w:r w:rsidRPr="00795F86">
        <w:rPr>
          <w:rFonts w:ascii="Arial" w:hAnsi="Arial" w:cs="Arial"/>
          <w:b/>
          <w:bCs/>
          <w:sz w:val="22"/>
          <w:szCs w:val="22"/>
        </w:rPr>
        <w:t>‘Tenderer Representative’</w:t>
      </w:r>
      <w:r w:rsidRPr="00795F86">
        <w:rPr>
          <w:rFonts w:ascii="Arial" w:hAnsi="Arial" w:cs="Arial"/>
          <w:sz w:val="22"/>
          <w:szCs w:val="22"/>
        </w:rPr>
        <w:t xml:space="preserve"> means the Tenderer’s nominated single point of contact within the Tenderer’s organisation for all communications in relation to the invitation to tender.</w:t>
      </w:r>
    </w:p>
    <w:p w14:paraId="33B03EC7" w14:textId="77777777" w:rsidR="00892203" w:rsidRPr="009922F8" w:rsidRDefault="00892203" w:rsidP="00C307C8">
      <w:pPr>
        <w:rPr>
          <w:rFonts w:cs="Arial"/>
          <w:bCs/>
        </w:rPr>
      </w:pPr>
    </w:p>
    <w:p w14:paraId="5D450B55" w14:textId="77777777" w:rsidR="00C307C8" w:rsidRPr="00D408C1" w:rsidRDefault="00C307C8" w:rsidP="00C307C8">
      <w:pPr>
        <w:pStyle w:val="Heading2"/>
      </w:pPr>
      <w:bookmarkStart w:id="7" w:name="_Toc176172516"/>
      <w:r w:rsidRPr="00D408C1">
        <w:t>Preparing a Tender Response</w:t>
      </w:r>
      <w:bookmarkEnd w:id="7"/>
    </w:p>
    <w:p w14:paraId="3CD0AB39" w14:textId="77777777" w:rsidR="00C307C8" w:rsidRPr="00C307C8" w:rsidRDefault="00C307C8" w:rsidP="00C307C8">
      <w:pPr>
        <w:pStyle w:val="Heading3"/>
      </w:pPr>
      <w:bookmarkStart w:id="8" w:name="_Toc176172517"/>
      <w:r w:rsidRPr="00C307C8">
        <w:t>General Requirements</w:t>
      </w:r>
      <w:bookmarkEnd w:id="8"/>
    </w:p>
    <w:p w14:paraId="2C458067" w14:textId="77777777" w:rsidR="00C307C8" w:rsidRPr="00D408C1" w:rsidRDefault="00C307C8" w:rsidP="00C307C8">
      <w:pPr>
        <w:rPr>
          <w:rFonts w:cs="Arial"/>
        </w:rPr>
      </w:pPr>
      <w:r w:rsidRPr="00D408C1">
        <w:rPr>
          <w:rFonts w:cs="Arial"/>
        </w:rPr>
        <w:t xml:space="preserve">Each Tender Response is required to contain one copy of the documents listed in the clause titled “Documents to be Lodged” in these Conditions of Tendering. </w:t>
      </w:r>
    </w:p>
    <w:p w14:paraId="015BA8F8" w14:textId="77777777" w:rsidR="00C307C8" w:rsidRPr="00D408C1" w:rsidRDefault="00C307C8" w:rsidP="00C307C8">
      <w:pPr>
        <w:rPr>
          <w:rFonts w:cs="Arial"/>
        </w:rPr>
      </w:pPr>
      <w:r w:rsidRPr="00D408C1">
        <w:rPr>
          <w:rFonts w:cs="Arial"/>
        </w:rPr>
        <w:t>Each Tender Response (excluding attachments or supplementary information provided by the Tenderer) must be in English. A Tender Response that does not comply with this requirement will be declared inadmissible for assessment.</w:t>
      </w:r>
    </w:p>
    <w:p w14:paraId="346DD264" w14:textId="77777777" w:rsidR="00C307C8" w:rsidRPr="00C307C8" w:rsidRDefault="00C307C8" w:rsidP="00C307C8">
      <w:pPr>
        <w:pStyle w:val="Heading3"/>
      </w:pPr>
      <w:bookmarkStart w:id="9" w:name="_Toc176172518"/>
      <w:r w:rsidRPr="00C307C8">
        <w:t>Tenderers to Inform Themselves</w:t>
      </w:r>
      <w:bookmarkEnd w:id="9"/>
    </w:p>
    <w:p w14:paraId="742D04D1" w14:textId="77777777" w:rsidR="00C307C8" w:rsidRDefault="00C307C8" w:rsidP="00C307C8">
      <w:pPr>
        <w:rPr>
          <w:rFonts w:cs="Arial"/>
        </w:rPr>
      </w:pPr>
      <w:r w:rsidRPr="00D408C1">
        <w:rPr>
          <w:rFonts w:cs="Arial"/>
        </w:rPr>
        <w:t>Tenderers must, at their own expense, inform themselves of all circumstances and conditions relating to submitting a Tender Response and carrying out the Works. This includes compliance with all legislation, an inspection of the relevant site(s) and satisfying themselves as to the correctness and sufficiency of the RFT documentation.</w:t>
      </w:r>
    </w:p>
    <w:p w14:paraId="7E1EBDFF" w14:textId="77777777" w:rsidR="00C307C8" w:rsidRPr="00C307C8" w:rsidRDefault="00C307C8" w:rsidP="00C307C8">
      <w:pPr>
        <w:pStyle w:val="Heading3"/>
      </w:pPr>
      <w:bookmarkStart w:id="10" w:name="_Toc176172519"/>
      <w:r w:rsidRPr="00C307C8">
        <w:t>Tender Costs</w:t>
      </w:r>
      <w:bookmarkEnd w:id="10"/>
    </w:p>
    <w:p w14:paraId="7C6BCFCD" w14:textId="77777777" w:rsidR="00C307C8" w:rsidRPr="00D408C1" w:rsidRDefault="00C307C8" w:rsidP="00C307C8">
      <w:pPr>
        <w:rPr>
          <w:rFonts w:cs="Arial"/>
        </w:rPr>
      </w:pPr>
      <w:r w:rsidRPr="00D408C1">
        <w:rPr>
          <w:rFonts w:cs="Arial"/>
        </w:rPr>
        <w:t>The Tenderer is responsible for all costs associated with preparing a Tender Response.</w:t>
      </w:r>
    </w:p>
    <w:p w14:paraId="4F0FE887" w14:textId="77777777" w:rsidR="00C307C8" w:rsidRPr="00D408C1" w:rsidRDefault="00C307C8" w:rsidP="00C307C8">
      <w:pPr>
        <w:rPr>
          <w:rFonts w:cs="Arial"/>
        </w:rPr>
      </w:pPr>
      <w:r w:rsidRPr="00D408C1">
        <w:rPr>
          <w:rFonts w:cs="Arial"/>
        </w:rPr>
        <w:t xml:space="preserve">The Principal will not be liable for any expense or loss, which may be incurred by any Tenderer in the preparation or submission of its Tender Response. </w:t>
      </w:r>
    </w:p>
    <w:p w14:paraId="30586307" w14:textId="77777777" w:rsidR="00C307C8" w:rsidRPr="00C307C8" w:rsidRDefault="00C307C8" w:rsidP="00C307C8">
      <w:pPr>
        <w:pStyle w:val="Heading3"/>
      </w:pPr>
      <w:bookmarkStart w:id="11" w:name="_Toc176172520"/>
      <w:r w:rsidRPr="00C307C8">
        <w:t>Enquiries</w:t>
      </w:r>
      <w:bookmarkEnd w:id="11"/>
    </w:p>
    <w:p w14:paraId="49DBD12B" w14:textId="77777777" w:rsidR="00C307C8" w:rsidRPr="00D408C1" w:rsidRDefault="00C307C8" w:rsidP="00C307C8">
      <w:pPr>
        <w:rPr>
          <w:rFonts w:cs="Arial"/>
        </w:rPr>
      </w:pPr>
      <w:r w:rsidRPr="00D408C1">
        <w:rPr>
          <w:rFonts w:cs="Arial"/>
        </w:rPr>
        <w:t>Should the Tenderer:</w:t>
      </w:r>
    </w:p>
    <w:p w14:paraId="10F43F5B" w14:textId="77777777" w:rsidR="00C307C8" w:rsidRPr="00D408C1" w:rsidRDefault="00C307C8" w:rsidP="00F91625">
      <w:pPr>
        <w:widowControl/>
        <w:numPr>
          <w:ilvl w:val="0"/>
          <w:numId w:val="17"/>
        </w:numPr>
        <w:spacing w:after="0"/>
        <w:rPr>
          <w:rFonts w:cs="Arial"/>
        </w:rPr>
      </w:pPr>
      <w:r w:rsidRPr="00D408C1">
        <w:rPr>
          <w:rFonts w:cs="Arial"/>
        </w:rPr>
        <w:t>have any doubts as to the meaning of any part of the RFT; or</w:t>
      </w:r>
    </w:p>
    <w:p w14:paraId="052F4CA5" w14:textId="77777777" w:rsidR="00C307C8" w:rsidRPr="00D408C1" w:rsidRDefault="00C307C8" w:rsidP="00F91625">
      <w:pPr>
        <w:widowControl/>
        <w:numPr>
          <w:ilvl w:val="0"/>
          <w:numId w:val="17"/>
        </w:numPr>
        <w:rPr>
          <w:rFonts w:cs="Arial"/>
        </w:rPr>
      </w:pPr>
      <w:r w:rsidRPr="00D408C1">
        <w:rPr>
          <w:rFonts w:cs="Arial"/>
        </w:rPr>
        <w:t>find any discrepancy, error or omission in the RFT,</w:t>
      </w:r>
    </w:p>
    <w:p w14:paraId="029C0D78" w14:textId="77777777" w:rsidR="00C307C8" w:rsidRPr="00D408C1" w:rsidRDefault="00C307C8" w:rsidP="00C307C8">
      <w:pPr>
        <w:rPr>
          <w:rFonts w:cs="Arial"/>
        </w:rPr>
      </w:pPr>
      <w:r w:rsidRPr="00D408C1">
        <w:rPr>
          <w:rFonts w:cs="Arial"/>
        </w:rPr>
        <w:t>the Tenderer should seek clarification from the person listed below, as early as possible but in any event before the stated time and date for closing of the RFT.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5"/>
        <w:gridCol w:w="1458"/>
        <w:gridCol w:w="3786"/>
      </w:tblGrid>
      <w:tr w:rsidR="00372132" w:rsidRPr="00372132" w14:paraId="5DC1F259" w14:textId="77777777" w:rsidTr="00166083">
        <w:trPr>
          <w:cantSplit/>
        </w:trPr>
        <w:tc>
          <w:tcPr>
            <w:tcW w:w="2231"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BFBFBF" w:themeColor="background1" w:themeShade="BF" w:fill="F2F2F2"/>
            <w:vAlign w:val="center"/>
          </w:tcPr>
          <w:p w14:paraId="37BD588F" w14:textId="77777777" w:rsidR="00C307C8" w:rsidRPr="00D408C1" w:rsidRDefault="00C307C8" w:rsidP="00166083">
            <w:pPr>
              <w:spacing w:before="40" w:after="40"/>
              <w:rPr>
                <w:rFonts w:cs="Arial"/>
                <w:lang w:eastAsia="en-US"/>
              </w:rPr>
            </w:pPr>
            <w:r w:rsidRPr="00D408C1">
              <w:rPr>
                <w:rFonts w:cs="Arial"/>
                <w:lang w:eastAsia="en-US"/>
              </w:rPr>
              <w:t>For enquiries about the Works contact:</w:t>
            </w:r>
          </w:p>
        </w:tc>
        <w:tc>
          <w:tcPr>
            <w:tcW w:w="77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BFBFBF" w:themeColor="background1" w:themeShade="BF" w:fill="F2F2F2"/>
            <w:vAlign w:val="center"/>
          </w:tcPr>
          <w:p w14:paraId="75FB46FB" w14:textId="77777777" w:rsidR="00C307C8" w:rsidRPr="00D408C1" w:rsidRDefault="00C307C8" w:rsidP="00166083">
            <w:pPr>
              <w:spacing w:before="40" w:after="40"/>
              <w:rPr>
                <w:rFonts w:cs="Arial"/>
                <w:lang w:eastAsia="en-US"/>
              </w:rPr>
            </w:pPr>
            <w:r w:rsidRPr="00D408C1">
              <w:rPr>
                <w:rFonts w:cs="Arial"/>
                <w:lang w:eastAsia="en-US"/>
              </w:rPr>
              <w:t>Name</w:t>
            </w:r>
          </w:p>
        </w:tc>
        <w:tc>
          <w:tcPr>
            <w:tcW w:w="1999"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3DF04A4" w14:textId="1B10F109" w:rsidR="00C307C8" w:rsidRPr="00372132" w:rsidRDefault="00377765" w:rsidP="00166083">
            <w:pPr>
              <w:spacing w:before="40" w:after="40"/>
              <w:jc w:val="right"/>
              <w:rPr>
                <w:rFonts w:cs="Arial"/>
                <w:lang w:eastAsia="en-US"/>
              </w:rPr>
            </w:pPr>
            <w:r>
              <w:rPr>
                <w:rFonts w:cs="Arial"/>
                <w:lang w:eastAsia="en-US"/>
              </w:rPr>
              <w:t>Luke Haddow</w:t>
            </w:r>
          </w:p>
        </w:tc>
      </w:tr>
      <w:tr w:rsidR="00C307C8" w:rsidRPr="00D408C1" w14:paraId="4CE581B9" w14:textId="77777777" w:rsidTr="00166083">
        <w:trPr>
          <w:cantSplit/>
        </w:trPr>
        <w:tc>
          <w:tcPr>
            <w:tcW w:w="2231" w:type="pct"/>
            <w:tcBorders>
              <w:top w:val="nil"/>
              <w:left w:val="nil"/>
              <w:bottom w:val="nil"/>
              <w:right w:val="single" w:sz="2" w:space="0" w:color="BFBFBF" w:themeColor="background1" w:themeShade="BF"/>
            </w:tcBorders>
            <w:vAlign w:val="center"/>
          </w:tcPr>
          <w:p w14:paraId="671DEEE1" w14:textId="77777777" w:rsidR="00C307C8" w:rsidRPr="00D408C1" w:rsidRDefault="00C307C8" w:rsidP="00166083">
            <w:pPr>
              <w:spacing w:before="40" w:after="40"/>
              <w:rPr>
                <w:rFonts w:cs="Arial"/>
                <w:lang w:eastAsia="en-US"/>
              </w:rPr>
            </w:pPr>
          </w:p>
        </w:tc>
        <w:tc>
          <w:tcPr>
            <w:tcW w:w="77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5" w:color="000000" w:fill="FFFFFF"/>
            <w:vAlign w:val="center"/>
          </w:tcPr>
          <w:p w14:paraId="0262100C" w14:textId="77777777" w:rsidR="00C307C8" w:rsidRPr="00D408C1" w:rsidRDefault="00C307C8" w:rsidP="00166083">
            <w:pPr>
              <w:spacing w:before="40" w:after="40"/>
              <w:rPr>
                <w:rFonts w:cs="Arial"/>
                <w:lang w:eastAsia="en-US"/>
              </w:rPr>
            </w:pPr>
            <w:r w:rsidRPr="00D408C1">
              <w:rPr>
                <w:rFonts w:cs="Arial"/>
                <w:lang w:eastAsia="en-US"/>
              </w:rPr>
              <w:t>Email</w:t>
            </w:r>
          </w:p>
        </w:tc>
        <w:tc>
          <w:tcPr>
            <w:tcW w:w="1999"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70E5BD4" w14:textId="50068421" w:rsidR="001741BF" w:rsidRPr="001741BF" w:rsidRDefault="00827FCB" w:rsidP="001741BF">
            <w:pPr>
              <w:spacing w:before="40" w:after="40"/>
              <w:jc w:val="right"/>
            </w:pPr>
            <w:r>
              <w:rPr>
                <w:rStyle w:val="Hyperlink"/>
                <w:color w:val="auto"/>
              </w:rPr>
              <w:t>L</w:t>
            </w:r>
            <w:r w:rsidR="00377765" w:rsidRPr="00827FCB">
              <w:rPr>
                <w:rStyle w:val="Hyperlink"/>
                <w:color w:val="auto"/>
              </w:rPr>
              <w:t>uke.haddow</w:t>
            </w:r>
            <w:r w:rsidR="00377765" w:rsidRPr="00827FCB">
              <w:rPr>
                <w:rStyle w:val="Hyperlink"/>
              </w:rPr>
              <w:t>@ropergulf.nt.gov.au</w:t>
            </w:r>
          </w:p>
        </w:tc>
      </w:tr>
    </w:tbl>
    <w:p w14:paraId="3D523D4E" w14:textId="77777777" w:rsidR="00827FCB" w:rsidRDefault="00827FCB" w:rsidP="00827FCB">
      <w:pPr>
        <w:spacing w:line="276" w:lineRule="auto"/>
        <w:jc w:val="both"/>
        <w:rPr>
          <w:b/>
          <w:bCs/>
        </w:rPr>
      </w:pPr>
    </w:p>
    <w:p w14:paraId="106130FD" w14:textId="60F8A156" w:rsidR="00827FCB" w:rsidRPr="00795F86" w:rsidRDefault="00827FCB" w:rsidP="00827FCB">
      <w:pPr>
        <w:spacing w:line="276" w:lineRule="auto"/>
        <w:jc w:val="both"/>
        <w:rPr>
          <w:b/>
          <w:bCs/>
        </w:rPr>
      </w:pPr>
      <w:r w:rsidRPr="00795F86">
        <w:rPr>
          <w:b/>
          <w:bCs/>
        </w:rPr>
        <w:t>Enquiries or Request for Information or Clarification</w:t>
      </w:r>
    </w:p>
    <w:p w14:paraId="7BA12044" w14:textId="77777777" w:rsidR="00827FCB" w:rsidRPr="00795F86" w:rsidRDefault="00827FCB" w:rsidP="00827FCB">
      <w:pPr>
        <w:spacing w:line="276" w:lineRule="auto"/>
        <w:jc w:val="both"/>
      </w:pPr>
      <w:r w:rsidRPr="00795F86">
        <w:t>Tenderers may submit a written request for clarification on any part of the RFT documents, prior to lodgement of their Tender.  Written clarifications must be submitted by email to the Nominated Contact Person(s)</w:t>
      </w:r>
    </w:p>
    <w:p w14:paraId="6F5FC00B" w14:textId="77777777" w:rsidR="00827FCB" w:rsidRPr="00795F86" w:rsidRDefault="00827FCB" w:rsidP="00827FCB">
      <w:pPr>
        <w:spacing w:line="276" w:lineRule="auto"/>
        <w:jc w:val="both"/>
        <w:rPr>
          <w:rFonts w:cs="Arial"/>
          <w:szCs w:val="22"/>
        </w:rPr>
      </w:pPr>
      <w:r w:rsidRPr="00795F86">
        <w:rPr>
          <w:rFonts w:cs="Arial"/>
          <w:szCs w:val="22"/>
        </w:rPr>
        <w:t xml:space="preserve">It is the Tenderer’s responsibility to allow enough time for transmittal of all submitted tender documents to ensure they are received before the deadline. </w:t>
      </w:r>
    </w:p>
    <w:p w14:paraId="47576333" w14:textId="2926509E" w:rsidR="00827FCB" w:rsidRPr="00795F86" w:rsidRDefault="00827FCB" w:rsidP="00827FCB">
      <w:pPr>
        <w:spacing w:line="276" w:lineRule="auto"/>
        <w:jc w:val="both"/>
        <w:rPr>
          <w:rFonts w:cs="Arial"/>
          <w:szCs w:val="22"/>
        </w:rPr>
      </w:pPr>
      <w:r w:rsidRPr="00795F86">
        <w:rPr>
          <w:rFonts w:cs="Arial"/>
          <w:szCs w:val="22"/>
        </w:rPr>
        <w:lastRenderedPageBreak/>
        <w:t xml:space="preserve">We recommend that Tenderers contact the Principal to confirm receipt of their email or if successfully lodged in e-lodgement portals of </w:t>
      </w:r>
      <w:proofErr w:type="spellStart"/>
      <w:r w:rsidRPr="00795F86">
        <w:rPr>
          <w:rFonts w:cs="Arial"/>
          <w:szCs w:val="22"/>
        </w:rPr>
        <w:t>Tenderlink</w:t>
      </w:r>
      <w:proofErr w:type="spellEnd"/>
      <w:r w:rsidR="00336A6D">
        <w:rPr>
          <w:rFonts w:cs="Arial"/>
          <w:szCs w:val="22"/>
        </w:rPr>
        <w:t>.</w:t>
      </w:r>
    </w:p>
    <w:p w14:paraId="70104CB1" w14:textId="77777777" w:rsidR="00C307C8" w:rsidRPr="00C307C8" w:rsidRDefault="00C307C8" w:rsidP="00C307C8">
      <w:pPr>
        <w:pStyle w:val="Heading3"/>
      </w:pPr>
      <w:bookmarkStart w:id="12" w:name="_Toc176172521"/>
      <w:r w:rsidRPr="00C307C8">
        <w:t>Addendum</w:t>
      </w:r>
      <w:bookmarkEnd w:id="12"/>
    </w:p>
    <w:p w14:paraId="3C5B13AB" w14:textId="77777777" w:rsidR="00C307C8" w:rsidRPr="00D408C1" w:rsidRDefault="00C307C8" w:rsidP="00C307C8">
      <w:pPr>
        <w:rPr>
          <w:rFonts w:cs="Arial"/>
        </w:rPr>
      </w:pPr>
      <w:r w:rsidRPr="00D408C1">
        <w:rPr>
          <w:rFonts w:cs="Arial"/>
        </w:rPr>
        <w:t>The Principal may vary, update or clarify the RFT at any time before the stated time and date for closing of the RFT through the issue of an Addendum.</w:t>
      </w:r>
    </w:p>
    <w:p w14:paraId="0D0E5A38" w14:textId="77777777" w:rsidR="00C307C8" w:rsidRPr="00D408C1" w:rsidRDefault="00C307C8" w:rsidP="00C307C8">
      <w:pPr>
        <w:rPr>
          <w:rFonts w:cs="Arial"/>
        </w:rPr>
      </w:pPr>
      <w:r w:rsidRPr="00D408C1">
        <w:rPr>
          <w:rFonts w:cs="Arial"/>
        </w:rPr>
        <w:t>No explanation or amendment to the RFT will be binding unless in the form of an Addendum. Any Addendum issued under this clause will become part of this RFT.</w:t>
      </w:r>
    </w:p>
    <w:p w14:paraId="147D11DE" w14:textId="77777777" w:rsidR="00C307C8" w:rsidRPr="00C7779D" w:rsidRDefault="00C307C8" w:rsidP="00C307C8">
      <w:pPr>
        <w:pStyle w:val="Heading3"/>
      </w:pPr>
      <w:bookmarkStart w:id="13" w:name="_Toc176172522"/>
      <w:r w:rsidRPr="00C7779D">
        <w:t>Best Offer</w:t>
      </w:r>
      <w:bookmarkEnd w:id="13"/>
    </w:p>
    <w:p w14:paraId="1D231E3C" w14:textId="77777777" w:rsidR="00C307C8" w:rsidRDefault="00C307C8" w:rsidP="00C307C8">
      <w:pPr>
        <w:rPr>
          <w:rFonts w:cs="Arial"/>
        </w:rPr>
      </w:pPr>
      <w:r w:rsidRPr="00D408C1">
        <w:rPr>
          <w:rFonts w:cs="Arial"/>
        </w:rPr>
        <w:t xml:space="preserve">Notwithstanding anything which may be done pursuant to the assessment process, the Principal intends to select the successful Tenderer primarily on the basis of the Tender Responses lodged but will also take into consideration any other information publicly available or known to the Principal. Accordingly, Tenderers should provide their best offer in their Tender Response. </w:t>
      </w:r>
    </w:p>
    <w:p w14:paraId="068AA980" w14:textId="77777777" w:rsidR="00646F51" w:rsidRPr="00D408C1" w:rsidRDefault="00646F51" w:rsidP="00C307C8">
      <w:pPr>
        <w:rPr>
          <w:rFonts w:cs="Arial"/>
        </w:rPr>
      </w:pPr>
    </w:p>
    <w:p w14:paraId="674B9A31" w14:textId="77777777" w:rsidR="00C307C8" w:rsidRPr="00D408C1" w:rsidRDefault="00C307C8" w:rsidP="00C307C8">
      <w:pPr>
        <w:pStyle w:val="Heading2"/>
      </w:pPr>
      <w:bookmarkStart w:id="14" w:name="_Toc176172523"/>
      <w:r w:rsidRPr="00D408C1">
        <w:t>Tender Response Validity</w:t>
      </w:r>
      <w:bookmarkEnd w:id="14"/>
    </w:p>
    <w:p w14:paraId="5A67450E" w14:textId="72D605EC" w:rsidR="00C307C8" w:rsidRPr="00372132" w:rsidRDefault="00C307C8" w:rsidP="00C307C8">
      <w:pPr>
        <w:rPr>
          <w:rFonts w:cs="Arial"/>
        </w:rPr>
      </w:pPr>
      <w:r w:rsidRPr="00D408C1">
        <w:rPr>
          <w:rFonts w:cs="Arial"/>
        </w:rPr>
        <w:t xml:space="preserve">Tender Responses must remain valid and open for acceptance by the Principal for a period of </w:t>
      </w:r>
      <w:r w:rsidR="00646F51" w:rsidRPr="00372132">
        <w:rPr>
          <w:rFonts w:cs="Arial"/>
        </w:rPr>
        <w:t>forty-five (45)</w:t>
      </w:r>
      <w:r w:rsidRPr="00372132">
        <w:rPr>
          <w:rFonts w:cs="Arial"/>
        </w:rPr>
        <w:t xml:space="preserve"> days.</w:t>
      </w:r>
    </w:p>
    <w:p w14:paraId="46D12292" w14:textId="77777777" w:rsidR="00C307C8" w:rsidRPr="00D408C1" w:rsidRDefault="00C307C8" w:rsidP="00C307C8">
      <w:pPr>
        <w:rPr>
          <w:rFonts w:cs="Arial"/>
        </w:rPr>
      </w:pPr>
      <w:r w:rsidRPr="00D408C1">
        <w:rPr>
          <w:rFonts w:cs="Arial"/>
        </w:rPr>
        <w:t>Upon the expiry of the validity period:</w:t>
      </w:r>
    </w:p>
    <w:p w14:paraId="602817E0" w14:textId="77777777" w:rsidR="00C307C8" w:rsidRPr="00D408C1" w:rsidRDefault="00C307C8" w:rsidP="00F91625">
      <w:pPr>
        <w:widowControl/>
        <w:numPr>
          <w:ilvl w:val="0"/>
          <w:numId w:val="15"/>
        </w:numPr>
        <w:spacing w:after="240"/>
        <w:rPr>
          <w:rFonts w:cs="Arial"/>
        </w:rPr>
      </w:pPr>
      <w:r w:rsidRPr="00D408C1">
        <w:rPr>
          <w:rFonts w:cs="Arial"/>
        </w:rPr>
        <w:t xml:space="preserve">a Tenderer may withdraw their Tender Response by written notice to the Principal; or </w:t>
      </w:r>
    </w:p>
    <w:p w14:paraId="7D28C83C" w14:textId="77777777" w:rsidR="00C307C8" w:rsidRPr="00D408C1" w:rsidRDefault="00C307C8" w:rsidP="00F91625">
      <w:pPr>
        <w:pStyle w:val="ListParagraph"/>
        <w:widowControl/>
        <w:numPr>
          <w:ilvl w:val="0"/>
          <w:numId w:val="15"/>
        </w:numPr>
        <w:rPr>
          <w:rFonts w:cs="Arial"/>
        </w:rPr>
      </w:pPr>
      <w:r w:rsidRPr="00D408C1">
        <w:rPr>
          <w:rFonts w:cs="Arial"/>
        </w:rPr>
        <w:t>the Principal may, by close of business on the date of expiry, request an extension to the validity period.</w:t>
      </w:r>
    </w:p>
    <w:p w14:paraId="2335DC91" w14:textId="77777777" w:rsidR="007F752F" w:rsidRPr="0039705E" w:rsidRDefault="007F752F" w:rsidP="007F752F">
      <w:pPr>
        <w:pStyle w:val="ListParagraph"/>
        <w:widowControl/>
        <w:spacing w:after="160" w:line="259" w:lineRule="auto"/>
        <w:ind w:left="709"/>
        <w:rPr>
          <w:rFonts w:cs="Arial"/>
          <w:color w:val="FF0000"/>
        </w:rPr>
      </w:pPr>
    </w:p>
    <w:p w14:paraId="150BB4CA" w14:textId="77777777" w:rsidR="00C307C8" w:rsidRDefault="00C307C8" w:rsidP="00C307C8">
      <w:pPr>
        <w:pStyle w:val="Heading2"/>
      </w:pPr>
      <w:bookmarkStart w:id="15" w:name="_Toc176172524"/>
      <w:r w:rsidRPr="00D408C1">
        <w:t>Part Offer and Part Acceptance</w:t>
      </w:r>
      <w:bookmarkEnd w:id="15"/>
    </w:p>
    <w:p w14:paraId="45D59042" w14:textId="77777777" w:rsidR="007F752F" w:rsidRPr="007F752F" w:rsidRDefault="007F752F" w:rsidP="007F752F">
      <w:pPr>
        <w:rPr>
          <w:lang w:val="en-US"/>
        </w:rPr>
      </w:pPr>
    </w:p>
    <w:p w14:paraId="7D235F41" w14:textId="77777777" w:rsidR="00C307C8" w:rsidRDefault="00C307C8" w:rsidP="00C307C8">
      <w:pPr>
        <w:rPr>
          <w:rFonts w:cs="Arial"/>
        </w:rPr>
      </w:pPr>
      <w:r w:rsidRPr="00D408C1">
        <w:rPr>
          <w:rFonts w:cs="Arial"/>
        </w:rPr>
        <w:t>Tenders are required to be submitted for the whole of the Works. Part offers will not be accepted.</w:t>
      </w:r>
    </w:p>
    <w:p w14:paraId="4224A07A" w14:textId="77777777" w:rsidR="007F752F" w:rsidRPr="00D408C1" w:rsidRDefault="007F752F" w:rsidP="00C307C8">
      <w:pPr>
        <w:rPr>
          <w:rFonts w:cs="Arial"/>
        </w:rPr>
      </w:pPr>
    </w:p>
    <w:p w14:paraId="510A3174" w14:textId="77777777" w:rsidR="00C307C8" w:rsidRPr="00D408C1" w:rsidRDefault="00C307C8" w:rsidP="00C307C8">
      <w:pPr>
        <w:pStyle w:val="Heading2"/>
      </w:pPr>
      <w:bookmarkStart w:id="16" w:name="_Toc176172525"/>
      <w:r w:rsidRPr="00D408C1">
        <w:t>Pricing</w:t>
      </w:r>
      <w:bookmarkEnd w:id="16"/>
    </w:p>
    <w:p w14:paraId="0F181E43" w14:textId="77777777" w:rsidR="00C307C8" w:rsidRPr="00C307C8" w:rsidRDefault="00C307C8" w:rsidP="00F91625">
      <w:pPr>
        <w:pStyle w:val="Heading3"/>
        <w:numPr>
          <w:ilvl w:val="0"/>
          <w:numId w:val="37"/>
        </w:numPr>
      </w:pPr>
      <w:bookmarkStart w:id="17" w:name="_Toc176172526"/>
      <w:r w:rsidRPr="00C307C8">
        <w:t>General Requirements</w:t>
      </w:r>
      <w:bookmarkEnd w:id="17"/>
    </w:p>
    <w:p w14:paraId="2B4DB221" w14:textId="77777777" w:rsidR="00C307C8" w:rsidRPr="00D408C1" w:rsidRDefault="00C307C8" w:rsidP="00C307C8">
      <w:pPr>
        <w:rPr>
          <w:rFonts w:cs="Arial"/>
        </w:rPr>
      </w:pPr>
      <w:r w:rsidRPr="00D408C1">
        <w:rPr>
          <w:rFonts w:cs="Arial"/>
        </w:rPr>
        <w:t xml:space="preserve">Unless otherwise specified, prices must: </w:t>
      </w:r>
    </w:p>
    <w:p w14:paraId="5EB761E5" w14:textId="77777777" w:rsidR="00C307C8" w:rsidRPr="00D408C1" w:rsidRDefault="00C307C8" w:rsidP="00F91625">
      <w:pPr>
        <w:widowControl/>
        <w:numPr>
          <w:ilvl w:val="0"/>
          <w:numId w:val="16"/>
        </w:numPr>
        <w:spacing w:after="0"/>
        <w:rPr>
          <w:rFonts w:cs="Arial"/>
        </w:rPr>
      </w:pPr>
      <w:r w:rsidRPr="00D408C1">
        <w:rPr>
          <w:rFonts w:cs="Arial"/>
        </w:rPr>
        <w:t>be stated in Australian dollars;</w:t>
      </w:r>
    </w:p>
    <w:p w14:paraId="3C337A17" w14:textId="77777777" w:rsidR="00C307C8" w:rsidRPr="00D408C1" w:rsidRDefault="00C307C8" w:rsidP="00F91625">
      <w:pPr>
        <w:widowControl/>
        <w:numPr>
          <w:ilvl w:val="0"/>
          <w:numId w:val="16"/>
        </w:numPr>
        <w:spacing w:after="0"/>
        <w:rPr>
          <w:rFonts w:cs="Arial"/>
        </w:rPr>
      </w:pPr>
      <w:r w:rsidRPr="00372132">
        <w:rPr>
          <w:rFonts w:cs="Arial"/>
        </w:rPr>
        <w:t>be inclusive of</w:t>
      </w:r>
      <w:r w:rsidRPr="00D408C1">
        <w:rPr>
          <w:rFonts w:cs="Arial"/>
        </w:rPr>
        <w:t xml:space="preserve">: </w:t>
      </w:r>
    </w:p>
    <w:p w14:paraId="1DDF8D6A" w14:textId="77777777" w:rsidR="00C307C8" w:rsidRPr="00D408C1" w:rsidRDefault="00C307C8" w:rsidP="00F91625">
      <w:pPr>
        <w:widowControl/>
        <w:numPr>
          <w:ilvl w:val="0"/>
          <w:numId w:val="18"/>
        </w:numPr>
        <w:spacing w:after="0"/>
        <w:rPr>
          <w:rFonts w:cs="Arial"/>
        </w:rPr>
      </w:pPr>
      <w:r w:rsidRPr="00D408C1">
        <w:rPr>
          <w:rFonts w:cs="Arial"/>
        </w:rPr>
        <w:t>GST (where applicable);</w:t>
      </w:r>
    </w:p>
    <w:p w14:paraId="2440D2CF" w14:textId="77777777" w:rsidR="00C307C8" w:rsidRPr="00D408C1" w:rsidRDefault="00C307C8" w:rsidP="00F91625">
      <w:pPr>
        <w:widowControl/>
        <w:numPr>
          <w:ilvl w:val="0"/>
          <w:numId w:val="18"/>
        </w:numPr>
        <w:spacing w:after="0"/>
        <w:rPr>
          <w:rFonts w:cs="Arial"/>
        </w:rPr>
      </w:pPr>
      <w:r w:rsidRPr="00D408C1">
        <w:rPr>
          <w:rFonts w:cs="Arial"/>
        </w:rPr>
        <w:t>all costs required to carrying out the Works, including labour, materials, transport, freight, overheads, profits and charges; and</w:t>
      </w:r>
    </w:p>
    <w:p w14:paraId="65E4049F" w14:textId="77777777" w:rsidR="00C307C8" w:rsidRPr="00D408C1" w:rsidRDefault="00C307C8" w:rsidP="00F91625">
      <w:pPr>
        <w:widowControl/>
        <w:numPr>
          <w:ilvl w:val="0"/>
          <w:numId w:val="18"/>
        </w:numPr>
        <w:rPr>
          <w:rFonts w:cs="Arial"/>
        </w:rPr>
      </w:pPr>
      <w:r w:rsidRPr="00D408C1">
        <w:rPr>
          <w:rFonts w:cs="Arial"/>
        </w:rPr>
        <w:t>all taxes, fees, duties, royalties, premiums, costs, charges and the like which will be due and payable to any person or authority under the Contract.</w:t>
      </w:r>
    </w:p>
    <w:p w14:paraId="77923527" w14:textId="77777777" w:rsidR="00C307C8" w:rsidRPr="00D408C1" w:rsidRDefault="00C307C8" w:rsidP="00C307C8">
      <w:pPr>
        <w:rPr>
          <w:rFonts w:cs="Arial"/>
        </w:rPr>
      </w:pPr>
      <w:r w:rsidRPr="00D408C1">
        <w:rPr>
          <w:rFonts w:cs="Arial"/>
        </w:rPr>
        <w:t>Unless otherwise required, pricing must be submitted for each item in the schedule and failure to price all items may result in the Tender Response being declared inadmissible for assessment.</w:t>
      </w:r>
    </w:p>
    <w:p w14:paraId="3F0E20DD" w14:textId="77777777" w:rsidR="00C307C8" w:rsidRPr="00C307C8" w:rsidRDefault="00C307C8" w:rsidP="00F91625">
      <w:pPr>
        <w:pStyle w:val="Heading3"/>
        <w:numPr>
          <w:ilvl w:val="0"/>
          <w:numId w:val="37"/>
        </w:numPr>
      </w:pPr>
      <w:bookmarkStart w:id="18" w:name="_Toc176172527"/>
      <w:r w:rsidRPr="00C307C8">
        <w:lastRenderedPageBreak/>
        <w:t>Treatment of Low or Aberrant Prices</w:t>
      </w:r>
      <w:bookmarkEnd w:id="18"/>
    </w:p>
    <w:p w14:paraId="1C0F9654" w14:textId="77777777" w:rsidR="00C307C8" w:rsidRPr="00D408C1" w:rsidRDefault="00C307C8" w:rsidP="00C307C8">
      <w:pPr>
        <w:rPr>
          <w:rFonts w:cs="Arial"/>
        </w:rPr>
      </w:pPr>
      <w:r w:rsidRPr="00D408C1">
        <w:rPr>
          <w:rFonts w:cs="Arial"/>
        </w:rPr>
        <w:t xml:space="preserve">Where a price (or a key element of a Tender Response price) is considered well below or above the median price or the Principal’s estimated value, the Tenderer may be requested to confirm the tendered price or respond to questions regarding particular aspects of the Tender Response. The Tenderer may also be requested to provide written confirmation that the requirement and contractual obligations relevant to the Works are fully understood. </w:t>
      </w:r>
    </w:p>
    <w:p w14:paraId="1D06D867" w14:textId="77777777" w:rsidR="00C307C8" w:rsidRPr="00D408C1" w:rsidRDefault="00C307C8" w:rsidP="00C307C8">
      <w:pPr>
        <w:rPr>
          <w:rFonts w:cs="Arial"/>
        </w:rPr>
      </w:pPr>
      <w:r w:rsidRPr="00D408C1">
        <w:rPr>
          <w:rFonts w:cs="Arial"/>
        </w:rPr>
        <w:t>The Principal may, at its discretion, either:</w:t>
      </w:r>
    </w:p>
    <w:p w14:paraId="2AA8B0A0" w14:textId="77777777" w:rsidR="00C307C8" w:rsidRPr="00D408C1" w:rsidRDefault="00C307C8" w:rsidP="00F91625">
      <w:pPr>
        <w:widowControl/>
        <w:numPr>
          <w:ilvl w:val="0"/>
          <w:numId w:val="19"/>
        </w:numPr>
        <w:spacing w:after="0"/>
        <w:rPr>
          <w:rFonts w:cs="Arial"/>
        </w:rPr>
      </w:pPr>
      <w:r w:rsidRPr="00D408C1">
        <w:rPr>
          <w:rFonts w:cs="Arial"/>
        </w:rPr>
        <w:t>proceed with the evaluation of the Tender Response; or</w:t>
      </w:r>
    </w:p>
    <w:p w14:paraId="248CAF5C" w14:textId="77777777" w:rsidR="00C307C8" w:rsidRPr="00D408C1" w:rsidRDefault="00C307C8" w:rsidP="00F91625">
      <w:pPr>
        <w:widowControl/>
        <w:numPr>
          <w:ilvl w:val="0"/>
          <w:numId w:val="19"/>
        </w:numPr>
        <w:spacing w:after="0"/>
        <w:rPr>
          <w:rFonts w:cs="Arial"/>
        </w:rPr>
      </w:pPr>
      <w:r w:rsidRPr="00D408C1">
        <w:rPr>
          <w:rFonts w:cs="Arial"/>
        </w:rPr>
        <w:t>where there is evidence that acceptance of the Tender Response may result in an unacceptable contract outcome or pose a substantial risk to the completion of the Works or the sustainability of the Tenderer, set the Tender Response aside from further assessment.</w:t>
      </w:r>
    </w:p>
    <w:p w14:paraId="44302FF8" w14:textId="77777777" w:rsidR="00C307C8" w:rsidRPr="003D497F" w:rsidRDefault="00C307C8" w:rsidP="00C307C8">
      <w:pPr>
        <w:pStyle w:val="Heading2"/>
      </w:pPr>
      <w:bookmarkStart w:id="19" w:name="_Toc176172528"/>
      <w:r w:rsidRPr="003D497F">
        <w:t>Conflict of Interest</w:t>
      </w:r>
      <w:bookmarkEnd w:id="19"/>
    </w:p>
    <w:p w14:paraId="07AD04E1" w14:textId="77777777" w:rsidR="00C307C8" w:rsidRPr="003D497F" w:rsidRDefault="00C307C8" w:rsidP="00C307C8">
      <w:pPr>
        <w:rPr>
          <w:rFonts w:cs="Arial"/>
        </w:rPr>
      </w:pPr>
      <w:r w:rsidRPr="003D497F">
        <w:rPr>
          <w:rFonts w:cs="Arial"/>
        </w:rPr>
        <w:t xml:space="preserve">For the purpose of this clause a “Conflict” means any matter, circumstance, interest, or activity affecting the Tenderer (including the officers, employees, agents and sub-contractors of the Tenderer) which may or may appear to impair the ability of the Tenderer to perform the Contract diligently and independently. </w:t>
      </w:r>
    </w:p>
    <w:p w14:paraId="13A0DFAB" w14:textId="77777777" w:rsidR="00C307C8" w:rsidRPr="003D497F" w:rsidRDefault="00C307C8" w:rsidP="00C307C8">
      <w:pPr>
        <w:rPr>
          <w:rFonts w:cs="Arial"/>
        </w:rPr>
      </w:pPr>
      <w:r w:rsidRPr="003D497F">
        <w:rPr>
          <w:rFonts w:cs="Arial"/>
        </w:rPr>
        <w:t>Tenderers must declare any Conflict in their Tender Response.</w:t>
      </w:r>
    </w:p>
    <w:p w14:paraId="1DB151E1" w14:textId="77777777" w:rsidR="00C307C8" w:rsidRPr="003D497F" w:rsidRDefault="00C307C8" w:rsidP="00C307C8">
      <w:pPr>
        <w:rPr>
          <w:rFonts w:cs="Arial"/>
        </w:rPr>
      </w:pPr>
      <w:r w:rsidRPr="003D497F">
        <w:rPr>
          <w:rFonts w:cs="Arial"/>
        </w:rPr>
        <w:t>Tenderers must not place themselves in a position that may, or does, give rise to a Conflict during the RFT process.</w:t>
      </w:r>
    </w:p>
    <w:p w14:paraId="369EE567" w14:textId="77777777" w:rsidR="00C307C8" w:rsidRPr="003D497F" w:rsidRDefault="00C307C8" w:rsidP="00C307C8">
      <w:pPr>
        <w:rPr>
          <w:rFonts w:cs="Arial"/>
        </w:rPr>
      </w:pPr>
      <w:r w:rsidRPr="003D497F">
        <w:rPr>
          <w:rFonts w:cs="Arial"/>
        </w:rPr>
        <w:t>If at any time during the RFT process, a Tenderer is aware that an actual, potential or perceived Conflict exists or may arise, that Tenderer must immediately notify the Principal.</w:t>
      </w:r>
    </w:p>
    <w:p w14:paraId="08D370E5" w14:textId="77777777" w:rsidR="00C307C8" w:rsidRPr="003D497F" w:rsidRDefault="00C307C8" w:rsidP="00C307C8">
      <w:pPr>
        <w:rPr>
          <w:rFonts w:cs="Arial"/>
        </w:rPr>
      </w:pPr>
      <w:r w:rsidRPr="003D497F">
        <w:rPr>
          <w:rFonts w:cs="Arial"/>
        </w:rPr>
        <w:t>If a Conflict exists or arises during the RFT, the Principal may:</w:t>
      </w:r>
    </w:p>
    <w:p w14:paraId="329EB7D1" w14:textId="436DF7D6" w:rsidR="00C307C8" w:rsidRPr="003D497F" w:rsidRDefault="00C307C8" w:rsidP="00F91625">
      <w:pPr>
        <w:widowControl/>
        <w:numPr>
          <w:ilvl w:val="0"/>
          <w:numId w:val="20"/>
        </w:numPr>
        <w:spacing w:after="0"/>
        <w:rPr>
          <w:rFonts w:cs="Arial"/>
        </w:rPr>
      </w:pPr>
      <w:r w:rsidRPr="003D497F">
        <w:rPr>
          <w:rFonts w:cs="Arial"/>
        </w:rPr>
        <w:t xml:space="preserve">declare the Tender Response inadmissible for </w:t>
      </w:r>
      <w:r w:rsidR="00C974F7" w:rsidRPr="003D497F">
        <w:rPr>
          <w:rFonts w:cs="Arial"/>
        </w:rPr>
        <w:t>assessment.</w:t>
      </w:r>
    </w:p>
    <w:p w14:paraId="0DFE905D" w14:textId="77777777" w:rsidR="00C307C8" w:rsidRPr="003D497F" w:rsidRDefault="00C307C8" w:rsidP="00F91625">
      <w:pPr>
        <w:widowControl/>
        <w:numPr>
          <w:ilvl w:val="0"/>
          <w:numId w:val="20"/>
        </w:numPr>
        <w:spacing w:after="0"/>
        <w:rPr>
          <w:rFonts w:cs="Arial"/>
        </w:rPr>
      </w:pPr>
      <w:r w:rsidRPr="003D497F">
        <w:rPr>
          <w:rFonts w:cs="Arial"/>
        </w:rPr>
        <w:t>enter into discussions to seek to resolve the Conflict; or</w:t>
      </w:r>
    </w:p>
    <w:p w14:paraId="79F5058A" w14:textId="77777777" w:rsidR="00C307C8" w:rsidRDefault="00C307C8" w:rsidP="00F91625">
      <w:pPr>
        <w:widowControl/>
        <w:numPr>
          <w:ilvl w:val="0"/>
          <w:numId w:val="20"/>
        </w:numPr>
        <w:spacing w:after="0"/>
        <w:rPr>
          <w:rFonts w:cs="Arial"/>
        </w:rPr>
      </w:pPr>
      <w:r w:rsidRPr="003D497F">
        <w:rPr>
          <w:rFonts w:cs="Arial"/>
        </w:rPr>
        <w:t>take any other action it considers appropriate.</w:t>
      </w:r>
    </w:p>
    <w:p w14:paraId="6E866299" w14:textId="77777777" w:rsidR="007F752F" w:rsidRPr="003D497F" w:rsidRDefault="007F752F" w:rsidP="007F752F">
      <w:pPr>
        <w:widowControl/>
        <w:spacing w:after="0"/>
        <w:ind w:left="720"/>
        <w:rPr>
          <w:rFonts w:cs="Arial"/>
        </w:rPr>
      </w:pPr>
    </w:p>
    <w:p w14:paraId="0A60C39D" w14:textId="77777777" w:rsidR="00C307C8" w:rsidRPr="003D497F" w:rsidRDefault="00C307C8" w:rsidP="00C307C8">
      <w:pPr>
        <w:pStyle w:val="Heading2"/>
      </w:pPr>
      <w:bookmarkStart w:id="20" w:name="_Toc489952664"/>
      <w:bookmarkStart w:id="21" w:name="_Toc176172529"/>
      <w:bookmarkEnd w:id="20"/>
      <w:r w:rsidRPr="003D497F">
        <w:t>Local Content</w:t>
      </w:r>
      <w:bookmarkEnd w:id="21"/>
    </w:p>
    <w:p w14:paraId="3D3D0E37" w14:textId="17D337D6" w:rsidR="00C307C8" w:rsidRDefault="007F752F" w:rsidP="00C307C8">
      <w:pPr>
        <w:rPr>
          <w:rFonts w:cs="Arial"/>
        </w:rPr>
      </w:pPr>
      <w:r>
        <w:rPr>
          <w:rFonts w:cs="Arial"/>
        </w:rPr>
        <w:t>RG</w:t>
      </w:r>
      <w:r w:rsidR="00293F62">
        <w:rPr>
          <w:rFonts w:cs="Arial"/>
        </w:rPr>
        <w:t>RC</w:t>
      </w:r>
      <w:r w:rsidR="00C307C8" w:rsidRPr="003D497F">
        <w:rPr>
          <w:rFonts w:cs="Arial"/>
        </w:rPr>
        <w:t xml:space="preserve"> is committed to supporting businesses that use local contractors and suppliers </w:t>
      </w:r>
      <w:r w:rsidR="00001A00">
        <w:rPr>
          <w:rFonts w:cs="Arial"/>
        </w:rPr>
        <w:t>who</w:t>
      </w:r>
      <w:r w:rsidR="00C307C8" w:rsidRPr="003D497F">
        <w:rPr>
          <w:rFonts w:cs="Arial"/>
        </w:rPr>
        <w:t xml:space="preserve"> hire and train Territorians. Assessment will take into consideration businesses that demonstrate a commitment to supporting and employing Territorians including Indigenous Territorians, accredited training for its employees and sourcing goods and services from local businesses.</w:t>
      </w:r>
    </w:p>
    <w:p w14:paraId="55B255C7" w14:textId="77777777" w:rsidR="007F752F" w:rsidRPr="003D497F" w:rsidRDefault="007F752F" w:rsidP="00C307C8">
      <w:pPr>
        <w:rPr>
          <w:rFonts w:cs="Arial"/>
        </w:rPr>
      </w:pPr>
    </w:p>
    <w:p w14:paraId="6A5725F3" w14:textId="47C1C707" w:rsidR="00C307C8" w:rsidRPr="003D497F" w:rsidRDefault="00C307C8" w:rsidP="00C307C8">
      <w:pPr>
        <w:pStyle w:val="Heading2"/>
      </w:pPr>
      <w:bookmarkStart w:id="22" w:name="_Toc176172530"/>
      <w:r w:rsidRPr="003D497F">
        <w:t>Industry Participation</w:t>
      </w:r>
      <w:bookmarkEnd w:id="22"/>
      <w:r w:rsidRPr="003D497F">
        <w:t xml:space="preserve"> </w:t>
      </w:r>
    </w:p>
    <w:p w14:paraId="2C57D08B" w14:textId="77777777" w:rsidR="00C307C8" w:rsidRPr="003D497F" w:rsidRDefault="00C307C8" w:rsidP="00C307C8">
      <w:pPr>
        <w:rPr>
          <w:rFonts w:cs="Arial"/>
        </w:rPr>
      </w:pPr>
      <w:r w:rsidRPr="003D497F">
        <w:rPr>
          <w:rFonts w:cs="Arial"/>
        </w:rPr>
        <w:t>Tenderers are required to demonstrate their commitment to local participation, in relation to the Works to be completed, in their Tender Response. Failure to demonstrate a commitment to local participation in the Tender Response may result in the Tender Response being declared inadmissible.</w:t>
      </w:r>
    </w:p>
    <w:p w14:paraId="3FE8223D" w14:textId="77777777" w:rsidR="00C307C8" w:rsidRPr="003D497F" w:rsidRDefault="00C307C8" w:rsidP="00C307C8">
      <w:pPr>
        <w:pStyle w:val="Heading2"/>
      </w:pPr>
      <w:bookmarkStart w:id="23" w:name="_Toc176172531"/>
      <w:r w:rsidRPr="003D497F">
        <w:t>Lodgement of Tender Response</w:t>
      </w:r>
      <w:bookmarkEnd w:id="23"/>
      <w:r w:rsidRPr="003D497F">
        <w:t xml:space="preserve"> </w:t>
      </w:r>
    </w:p>
    <w:p w14:paraId="47764B69" w14:textId="67ED7212" w:rsidR="00C307C8" w:rsidRPr="00D74379" w:rsidRDefault="004F74D3" w:rsidP="00D74379">
      <w:pPr>
        <w:pStyle w:val="Heading3"/>
      </w:pPr>
      <w:bookmarkStart w:id="24" w:name="_Toc176172532"/>
      <w:r w:rsidRPr="00D74379">
        <w:t>Lodgment</w:t>
      </w:r>
      <w:bookmarkEnd w:id="24"/>
    </w:p>
    <w:p w14:paraId="2037DF67" w14:textId="2F3440A7" w:rsidR="00C307C8" w:rsidRPr="003D497F" w:rsidRDefault="00C307C8" w:rsidP="00C307C8">
      <w:pPr>
        <w:rPr>
          <w:rFonts w:cs="Arial"/>
        </w:rPr>
      </w:pPr>
      <w:r w:rsidRPr="003D497F">
        <w:rPr>
          <w:rFonts w:cs="Arial"/>
        </w:rPr>
        <w:lastRenderedPageBreak/>
        <w:t>Unless otherwise directed by the Principal, Tender Responses must be lodged using the following method:</w:t>
      </w:r>
    </w:p>
    <w:p w14:paraId="0E28518A" w14:textId="0B70CE8C" w:rsidR="00C307C8" w:rsidRPr="00682D0A" w:rsidRDefault="00C307C8" w:rsidP="00F91625">
      <w:pPr>
        <w:widowControl/>
        <w:numPr>
          <w:ilvl w:val="0"/>
          <w:numId w:val="22"/>
        </w:numPr>
        <w:ind w:left="370"/>
        <w:rPr>
          <w:rFonts w:cs="Arial"/>
        </w:rPr>
      </w:pPr>
      <w:r w:rsidRPr="00682D0A">
        <w:rPr>
          <w:rFonts w:cs="Arial"/>
        </w:rPr>
        <w:t xml:space="preserve">Electronically through the email address stated on the cover to the RFT. Tenderers shall note that the maximum email size is limited to </w:t>
      </w:r>
      <w:r w:rsidR="004B09F7" w:rsidRPr="00682D0A">
        <w:rPr>
          <w:rFonts w:cs="Arial"/>
        </w:rPr>
        <w:t>2</w:t>
      </w:r>
      <w:r w:rsidRPr="00682D0A">
        <w:rPr>
          <w:rFonts w:cs="Arial"/>
        </w:rPr>
        <w:t>0MB. As such, any submissions which are larger than this will be required to be sent in multiple emails to ensure receipt by the nominated closing date and time.</w:t>
      </w:r>
    </w:p>
    <w:p w14:paraId="3BCCD0B5" w14:textId="77777777" w:rsidR="00C307C8" w:rsidRPr="003D497F" w:rsidRDefault="00C307C8" w:rsidP="00C307C8">
      <w:pPr>
        <w:rPr>
          <w:rFonts w:cs="Arial"/>
        </w:rPr>
      </w:pPr>
      <w:r w:rsidRPr="003D497F">
        <w:rPr>
          <w:rFonts w:cs="Arial"/>
        </w:rPr>
        <w:t xml:space="preserve">Failure to comply with the above requirements may result in the Tender Response being declared inadmissible for assessment. </w:t>
      </w:r>
    </w:p>
    <w:p w14:paraId="3B6F84B9" w14:textId="77777777" w:rsidR="00C307C8" w:rsidRPr="003D497F" w:rsidRDefault="00C307C8" w:rsidP="00C307C8">
      <w:pPr>
        <w:rPr>
          <w:rFonts w:cs="Arial"/>
        </w:rPr>
      </w:pPr>
      <w:r w:rsidRPr="003D497F">
        <w:rPr>
          <w:rFonts w:cs="Arial"/>
        </w:rPr>
        <w:t>If, for any reason, a part of a Tender Response (excluding the pricing schedule(s)) becomes corrupt, illegible, inadequate or incomplete as a result of transmission or storage, the Principal may request an additional copy of the Tender Response.</w:t>
      </w:r>
    </w:p>
    <w:p w14:paraId="4043864C" w14:textId="77777777" w:rsidR="00C307C8" w:rsidRPr="003D497F" w:rsidRDefault="00C307C8" w:rsidP="00C307C8">
      <w:pPr>
        <w:rPr>
          <w:rFonts w:cs="Arial"/>
        </w:rPr>
      </w:pPr>
      <w:r w:rsidRPr="003D497F">
        <w:rPr>
          <w:rFonts w:cs="Arial"/>
        </w:rPr>
        <w:t>If, for any reason, the pricing schedule(s) contained in a Tender Response becomes corrupt, illegible, inadequate or incomplete as a result of transmission or storage the Tender Response may be declared inadmissible for assessment.</w:t>
      </w: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4402"/>
        <w:gridCol w:w="1338"/>
        <w:gridCol w:w="3729"/>
      </w:tblGrid>
      <w:tr w:rsidR="00377765" w:rsidRPr="00377765" w14:paraId="0805D9AE" w14:textId="77777777" w:rsidTr="00166083">
        <w:trPr>
          <w:cantSplit/>
        </w:trPr>
        <w:tc>
          <w:tcPr>
            <w:tcW w:w="2365" w:type="pct"/>
            <w:tcBorders>
              <w:bottom w:val="single" w:sz="2" w:space="0" w:color="BFBFBF" w:themeColor="background1" w:themeShade="BF"/>
            </w:tcBorders>
            <w:shd w:val="clear" w:color="auto" w:fill="F2F2F2"/>
            <w:vAlign w:val="center"/>
          </w:tcPr>
          <w:p w14:paraId="7983EA52" w14:textId="77777777" w:rsidR="00C307C8" w:rsidRPr="00D95BA6" w:rsidRDefault="00C307C8" w:rsidP="00166083">
            <w:pPr>
              <w:spacing w:before="40" w:after="40"/>
              <w:rPr>
                <w:rFonts w:cs="Arial"/>
                <w:lang w:eastAsia="en-US"/>
              </w:rPr>
            </w:pPr>
            <w:r w:rsidRPr="00D95BA6">
              <w:rPr>
                <w:rFonts w:cs="Arial"/>
                <w:lang w:eastAsia="en-US"/>
              </w:rPr>
              <w:t>For enquiries about lodgement contact</w:t>
            </w:r>
          </w:p>
        </w:tc>
        <w:tc>
          <w:tcPr>
            <w:tcW w:w="747" w:type="pct"/>
            <w:shd w:val="clear" w:color="auto" w:fill="F2F2F2"/>
            <w:vAlign w:val="center"/>
          </w:tcPr>
          <w:p w14:paraId="54C14E63" w14:textId="77777777" w:rsidR="00C307C8" w:rsidRPr="00D95BA6" w:rsidRDefault="00C307C8" w:rsidP="00166083">
            <w:pPr>
              <w:spacing w:before="40" w:after="40"/>
              <w:rPr>
                <w:rFonts w:cs="Arial"/>
                <w:lang w:eastAsia="en-US"/>
              </w:rPr>
            </w:pPr>
            <w:r w:rsidRPr="00D95BA6">
              <w:rPr>
                <w:rFonts w:cs="Arial"/>
                <w:lang w:eastAsia="en-US"/>
              </w:rPr>
              <w:t>Name</w:t>
            </w:r>
          </w:p>
        </w:tc>
        <w:tc>
          <w:tcPr>
            <w:tcW w:w="1888" w:type="pct"/>
            <w:vAlign w:val="center"/>
          </w:tcPr>
          <w:p w14:paraId="16E91CE2" w14:textId="2FC2CED4" w:rsidR="00C307C8" w:rsidRPr="00377765" w:rsidRDefault="001267E6" w:rsidP="00166083">
            <w:pPr>
              <w:spacing w:before="40" w:after="40"/>
              <w:jc w:val="right"/>
              <w:rPr>
                <w:rFonts w:cs="Arial"/>
                <w:lang w:eastAsia="en-US"/>
              </w:rPr>
            </w:pPr>
            <w:r>
              <w:rPr>
                <w:rFonts w:cs="Arial"/>
                <w:lang w:eastAsia="en-US"/>
              </w:rPr>
              <w:t>Infrastructure Support Officer</w:t>
            </w:r>
          </w:p>
        </w:tc>
      </w:tr>
      <w:tr w:rsidR="001741BF" w:rsidRPr="00D95BA6" w14:paraId="33116377" w14:textId="77777777" w:rsidTr="00166083">
        <w:trPr>
          <w:cantSplit/>
        </w:trPr>
        <w:tc>
          <w:tcPr>
            <w:tcW w:w="2365" w:type="pct"/>
            <w:tcBorders>
              <w:top w:val="nil"/>
              <w:left w:val="nil"/>
              <w:bottom w:val="nil"/>
            </w:tcBorders>
            <w:shd w:val="clear" w:color="auto" w:fill="auto"/>
            <w:vAlign w:val="center"/>
          </w:tcPr>
          <w:p w14:paraId="57B453FD" w14:textId="77777777" w:rsidR="001741BF" w:rsidRPr="00D95BA6" w:rsidRDefault="001741BF" w:rsidP="001741BF">
            <w:pPr>
              <w:spacing w:before="40" w:after="40"/>
              <w:rPr>
                <w:rFonts w:cs="Arial"/>
                <w:lang w:eastAsia="en-US"/>
              </w:rPr>
            </w:pPr>
          </w:p>
        </w:tc>
        <w:tc>
          <w:tcPr>
            <w:tcW w:w="747" w:type="pct"/>
            <w:tcBorders>
              <w:bottom w:val="single" w:sz="2" w:space="0" w:color="BFBFBF" w:themeColor="background1" w:themeShade="BF"/>
            </w:tcBorders>
            <w:shd w:val="clear" w:color="auto" w:fill="F2F2F2"/>
            <w:vAlign w:val="center"/>
          </w:tcPr>
          <w:p w14:paraId="3C06E402" w14:textId="77777777" w:rsidR="001741BF" w:rsidRPr="00D95BA6" w:rsidRDefault="001741BF" w:rsidP="001741BF">
            <w:pPr>
              <w:spacing w:before="40" w:after="40"/>
              <w:rPr>
                <w:rFonts w:cs="Arial"/>
                <w:lang w:eastAsia="en-US"/>
              </w:rPr>
            </w:pPr>
            <w:r w:rsidRPr="00D95BA6">
              <w:rPr>
                <w:rFonts w:cs="Arial"/>
                <w:lang w:eastAsia="en-US"/>
              </w:rPr>
              <w:t>Email</w:t>
            </w:r>
          </w:p>
        </w:tc>
        <w:tc>
          <w:tcPr>
            <w:tcW w:w="1888" w:type="pct"/>
            <w:tcBorders>
              <w:bottom w:val="single" w:sz="2" w:space="0" w:color="BFBFBF" w:themeColor="background1" w:themeShade="BF"/>
            </w:tcBorders>
            <w:vAlign w:val="center"/>
          </w:tcPr>
          <w:p w14:paraId="6F65E50F" w14:textId="7A5C61C5" w:rsidR="001741BF" w:rsidRPr="004B06C1" w:rsidRDefault="00106F04" w:rsidP="001741BF">
            <w:pPr>
              <w:spacing w:before="40" w:after="40"/>
              <w:jc w:val="right"/>
            </w:pPr>
            <w:hyperlink r:id="rId17" w:history="1">
              <w:r w:rsidRPr="00C30A35">
                <w:rPr>
                  <w:rStyle w:val="Hyperlink"/>
                </w:rPr>
                <w:t>RGRCTenders@ropergulf.nt.gov.au</w:t>
              </w:r>
            </w:hyperlink>
            <w:r>
              <w:t xml:space="preserve"> </w:t>
            </w:r>
          </w:p>
        </w:tc>
      </w:tr>
    </w:tbl>
    <w:p w14:paraId="3D219F2D" w14:textId="77777777" w:rsidR="00C307C8" w:rsidRPr="00D74379" w:rsidRDefault="00C307C8" w:rsidP="00D74379">
      <w:pPr>
        <w:pStyle w:val="Heading3"/>
      </w:pPr>
      <w:bookmarkStart w:id="25" w:name="_Toc176172533"/>
      <w:r w:rsidRPr="00D74379">
        <w:t>Documents to be Lodged</w:t>
      </w:r>
      <w:bookmarkEnd w:id="25"/>
    </w:p>
    <w:p w14:paraId="4DE45E1C" w14:textId="0D6A866D" w:rsidR="00C307C8" w:rsidRPr="003D497F" w:rsidRDefault="00C307C8" w:rsidP="00C307C8">
      <w:pPr>
        <w:rPr>
          <w:rFonts w:cs="Arial"/>
        </w:rPr>
      </w:pPr>
      <w:r w:rsidRPr="003D497F">
        <w:rPr>
          <w:rFonts w:cs="Arial"/>
        </w:rPr>
        <w:t xml:space="preserve">The Tenderer will complete in </w:t>
      </w:r>
      <w:r w:rsidR="00C974F7" w:rsidRPr="003D497F">
        <w:rPr>
          <w:rFonts w:cs="Arial"/>
        </w:rPr>
        <w:t>full and</w:t>
      </w:r>
      <w:r w:rsidRPr="003D497F">
        <w:rPr>
          <w:rFonts w:cs="Arial"/>
        </w:rPr>
        <w:t xml:space="preserve"> submit one copy of the documents listed below.</w:t>
      </w:r>
    </w:p>
    <w:p w14:paraId="4CFB2D11" w14:textId="77777777" w:rsidR="00C307C8" w:rsidRPr="003D497F" w:rsidRDefault="00C307C8" w:rsidP="00C307C8">
      <w:pPr>
        <w:rPr>
          <w:rFonts w:cs="Arial"/>
        </w:rPr>
      </w:pPr>
      <w:r w:rsidRPr="003D497F">
        <w:rPr>
          <w:rFonts w:cs="Arial"/>
        </w:rPr>
        <w:t>Failure to provide all documents may result in the Tender Response being declared inadmissible for assessment.</w:t>
      </w:r>
    </w:p>
    <w:tbl>
      <w:tblPr>
        <w:tblW w:w="4621" w:type="pct"/>
        <w:tblInd w:w="-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8751"/>
      </w:tblGrid>
      <w:tr w:rsidR="00C307C8" w:rsidRPr="00C27901" w14:paraId="2C10BB72" w14:textId="77777777" w:rsidTr="00166083">
        <w:tc>
          <w:tcPr>
            <w:tcW w:w="5000" w:type="pct"/>
            <w:shd w:val="clear" w:color="000000" w:fill="F2F2F2"/>
          </w:tcPr>
          <w:p w14:paraId="5AFCB74C" w14:textId="77777777" w:rsidR="00C307C8" w:rsidRPr="00C27901" w:rsidRDefault="00C307C8" w:rsidP="00166083">
            <w:pPr>
              <w:spacing w:before="40" w:after="40"/>
              <w:rPr>
                <w:rFonts w:cs="Arial"/>
                <w:highlight w:val="yellow"/>
                <w:lang w:eastAsia="en-US"/>
              </w:rPr>
            </w:pPr>
            <w:r w:rsidRPr="00A110FE">
              <w:rPr>
                <w:rFonts w:cs="Arial"/>
                <w:lang w:eastAsia="en-US"/>
              </w:rPr>
              <w:t>Documents to be Lodged</w:t>
            </w:r>
          </w:p>
        </w:tc>
      </w:tr>
      <w:tr w:rsidR="00C307C8" w:rsidRPr="00C27901" w14:paraId="315035F5" w14:textId="77777777" w:rsidTr="00166083">
        <w:tc>
          <w:tcPr>
            <w:tcW w:w="5000" w:type="pct"/>
          </w:tcPr>
          <w:p w14:paraId="60F3F478" w14:textId="0F915667" w:rsidR="00D74379" w:rsidRPr="00372132" w:rsidRDefault="00C307C8" w:rsidP="00962A40">
            <w:pPr>
              <w:spacing w:after="0"/>
            </w:pPr>
            <w:r w:rsidRPr="00372132">
              <w:t>T</w:t>
            </w:r>
            <w:r w:rsidR="00372132">
              <w:t xml:space="preserve">enderer </w:t>
            </w:r>
            <w:r w:rsidRPr="00372132">
              <w:t>D</w:t>
            </w:r>
            <w:r w:rsidR="00372132">
              <w:t>etails</w:t>
            </w:r>
          </w:p>
          <w:p w14:paraId="3416EE6B" w14:textId="7A1BB907" w:rsidR="00D74379" w:rsidRPr="00D74379" w:rsidRDefault="00C307C8" w:rsidP="00962A40">
            <w:pPr>
              <w:spacing w:after="0"/>
            </w:pPr>
            <w:r w:rsidRPr="00D74379">
              <w:t>D</w:t>
            </w:r>
            <w:r w:rsidR="00372132">
              <w:t>eclaration</w:t>
            </w:r>
            <w:r w:rsidRPr="00D74379">
              <w:t xml:space="preserve"> </w:t>
            </w:r>
            <w:r w:rsidR="00372132">
              <w:t>by</w:t>
            </w:r>
            <w:r w:rsidRPr="00D74379">
              <w:t xml:space="preserve"> T</w:t>
            </w:r>
            <w:r w:rsidR="00372132">
              <w:t>enderer</w:t>
            </w:r>
          </w:p>
          <w:p w14:paraId="1E3C71D2" w14:textId="2B3D1B3E" w:rsidR="00166083" w:rsidRDefault="00C307C8" w:rsidP="00962A40">
            <w:pPr>
              <w:spacing w:after="0"/>
            </w:pPr>
            <w:r w:rsidRPr="00D74379">
              <w:t>R</w:t>
            </w:r>
            <w:r w:rsidR="00372132">
              <w:t>esponses</w:t>
            </w:r>
            <w:r w:rsidRPr="00D74379">
              <w:t xml:space="preserve"> </w:t>
            </w:r>
            <w:r w:rsidR="00372132">
              <w:t>to</w:t>
            </w:r>
            <w:r w:rsidRPr="00D74379">
              <w:t xml:space="preserve"> A</w:t>
            </w:r>
            <w:r w:rsidR="00372132">
              <w:t>ssessment</w:t>
            </w:r>
            <w:r w:rsidRPr="00D74379">
              <w:t xml:space="preserve"> C</w:t>
            </w:r>
            <w:r w:rsidR="00372132">
              <w:t>riteria</w:t>
            </w:r>
            <w:r w:rsidR="00166083">
              <w:t xml:space="preserve"> </w:t>
            </w:r>
            <w:r w:rsidR="00AA3F90">
              <w:t>Including</w:t>
            </w:r>
            <w:r w:rsidR="00166083">
              <w:t>:</w:t>
            </w:r>
          </w:p>
          <w:p w14:paraId="11159C95" w14:textId="59F0EF74" w:rsidR="00166083" w:rsidRDefault="00166083" w:rsidP="00F91625">
            <w:pPr>
              <w:pStyle w:val="ListParagraph"/>
              <w:numPr>
                <w:ilvl w:val="0"/>
                <w:numId w:val="40"/>
              </w:numPr>
            </w:pPr>
            <w:r w:rsidRPr="00D74379">
              <w:t>L</w:t>
            </w:r>
            <w:r w:rsidR="00372132">
              <w:t>ump</w:t>
            </w:r>
            <w:r w:rsidRPr="00D74379">
              <w:t xml:space="preserve"> S</w:t>
            </w:r>
            <w:r w:rsidR="00372132">
              <w:t>um</w:t>
            </w:r>
            <w:r w:rsidRPr="00D74379">
              <w:t xml:space="preserve"> P</w:t>
            </w:r>
            <w:r w:rsidR="00372132">
              <w:t>rice</w:t>
            </w:r>
            <w:r w:rsidRPr="00D74379">
              <w:t xml:space="preserve"> </w:t>
            </w:r>
            <w:r w:rsidR="00372132">
              <w:t>and</w:t>
            </w:r>
            <w:r w:rsidRPr="00D74379">
              <w:t xml:space="preserve"> B</w:t>
            </w:r>
            <w:r w:rsidR="00372132">
              <w:t>reak</w:t>
            </w:r>
            <w:r w:rsidRPr="00D74379">
              <w:t>-D</w:t>
            </w:r>
            <w:r w:rsidR="00372132">
              <w:t>own</w:t>
            </w:r>
            <w:r w:rsidRPr="00D74379">
              <w:t xml:space="preserve"> </w:t>
            </w:r>
            <w:r>
              <w:t>(</w:t>
            </w:r>
            <w:r w:rsidR="00372132">
              <w:t>within RS document</w:t>
            </w:r>
            <w:r>
              <w:t>)</w:t>
            </w:r>
          </w:p>
          <w:p w14:paraId="0744601B" w14:textId="25F2EBCA" w:rsidR="00962A40" w:rsidRDefault="00166083" w:rsidP="00F91625">
            <w:pPr>
              <w:pStyle w:val="ListParagraph"/>
              <w:numPr>
                <w:ilvl w:val="0"/>
                <w:numId w:val="40"/>
              </w:numPr>
              <w:spacing w:after="0"/>
              <w:ind w:left="714" w:hanging="357"/>
            </w:pPr>
            <w:r w:rsidRPr="00D74379">
              <w:t>S</w:t>
            </w:r>
            <w:r w:rsidR="00372132">
              <w:t>chedule</w:t>
            </w:r>
            <w:r w:rsidRPr="00D74379">
              <w:t xml:space="preserve"> </w:t>
            </w:r>
            <w:r w:rsidR="00372132">
              <w:t>of</w:t>
            </w:r>
            <w:r w:rsidRPr="00D74379">
              <w:t xml:space="preserve"> A</w:t>
            </w:r>
            <w:r w:rsidR="00372132">
              <w:t>ssumptions and</w:t>
            </w:r>
            <w:r w:rsidRPr="00D74379">
              <w:t xml:space="preserve"> Q</w:t>
            </w:r>
            <w:r w:rsidR="00372132">
              <w:t>ualifications</w:t>
            </w:r>
            <w:r>
              <w:t xml:space="preserve"> (</w:t>
            </w:r>
            <w:r w:rsidR="00372132" w:rsidRPr="00372132">
              <w:t>within RS document</w:t>
            </w:r>
            <w:r>
              <w:t>)</w:t>
            </w:r>
          </w:p>
          <w:p w14:paraId="5EEFD1CB" w14:textId="2FE2E0A3" w:rsidR="00B267E2" w:rsidRPr="00D74379" w:rsidRDefault="00B267E2" w:rsidP="003A34B0">
            <w:pPr>
              <w:spacing w:after="0"/>
            </w:pPr>
          </w:p>
        </w:tc>
      </w:tr>
    </w:tbl>
    <w:p w14:paraId="6D32D058" w14:textId="77777777" w:rsidR="00C307C8" w:rsidRPr="00D74379" w:rsidRDefault="00C307C8" w:rsidP="00D74379">
      <w:pPr>
        <w:pStyle w:val="Heading3"/>
      </w:pPr>
      <w:bookmarkStart w:id="26" w:name="_Toc176172534"/>
      <w:r w:rsidRPr="00D74379">
        <w:t>Closing Time and Date</w:t>
      </w:r>
      <w:bookmarkEnd w:id="26"/>
    </w:p>
    <w:p w14:paraId="516F9FBA" w14:textId="28E2BA5C" w:rsidR="00C307C8" w:rsidRDefault="00C307C8" w:rsidP="00C307C8">
      <w:pPr>
        <w:rPr>
          <w:rFonts w:cs="Arial"/>
        </w:rPr>
      </w:pPr>
      <w:r w:rsidRPr="003D497F">
        <w:rPr>
          <w:rFonts w:cs="Arial"/>
        </w:rPr>
        <w:t>The RFT will close at the time and date stated on the front cover.</w:t>
      </w:r>
    </w:p>
    <w:p w14:paraId="48ECC9C9" w14:textId="77777777" w:rsidR="002C3FBC" w:rsidRPr="003D497F" w:rsidRDefault="002C3FBC" w:rsidP="00C307C8">
      <w:pPr>
        <w:rPr>
          <w:rFonts w:cs="Arial"/>
        </w:rPr>
      </w:pPr>
    </w:p>
    <w:p w14:paraId="424F81CE" w14:textId="77777777" w:rsidR="00C307C8" w:rsidRPr="003D497F" w:rsidRDefault="00C307C8" w:rsidP="00D74379">
      <w:pPr>
        <w:pStyle w:val="Heading3"/>
      </w:pPr>
      <w:bookmarkStart w:id="27" w:name="_Toc176172535"/>
      <w:r w:rsidRPr="003D497F">
        <w:t xml:space="preserve">Late </w:t>
      </w:r>
      <w:r w:rsidRPr="00D74379">
        <w:t>Tenders</w:t>
      </w:r>
      <w:bookmarkEnd w:id="27"/>
    </w:p>
    <w:p w14:paraId="7F339080" w14:textId="77777777" w:rsidR="00C307C8" w:rsidRPr="003D497F" w:rsidRDefault="00C307C8" w:rsidP="00C307C8">
      <w:pPr>
        <w:rPr>
          <w:rFonts w:cs="Arial"/>
        </w:rPr>
      </w:pPr>
      <w:r w:rsidRPr="003D497F">
        <w:rPr>
          <w:rFonts w:cs="Arial"/>
        </w:rPr>
        <w:t>Tender Responses are to be received, in full, by the time and date for closing of the RFT.</w:t>
      </w:r>
    </w:p>
    <w:p w14:paraId="783B8871" w14:textId="77777777" w:rsidR="00C307C8" w:rsidRPr="003D497F" w:rsidRDefault="00C307C8" w:rsidP="00C307C8">
      <w:pPr>
        <w:rPr>
          <w:rFonts w:cs="Arial"/>
        </w:rPr>
      </w:pPr>
      <w:r w:rsidRPr="003D497F">
        <w:rPr>
          <w:rFonts w:cs="Arial"/>
        </w:rPr>
        <w:t>Failure to lodge a Tender Response, or part thereof, before the time and date for closing of the RFT may result in the Tender Response being declared inadmissible for assessment.</w:t>
      </w:r>
    </w:p>
    <w:p w14:paraId="1EEE4054" w14:textId="4D3AC6AF" w:rsidR="00C307C8" w:rsidRPr="001B099F" w:rsidRDefault="00EB327B" w:rsidP="00C307C8">
      <w:pPr>
        <w:pStyle w:val="Heading2"/>
      </w:pPr>
      <w:r>
        <w:t xml:space="preserve"> </w:t>
      </w:r>
      <w:bookmarkStart w:id="28" w:name="_Toc176172536"/>
      <w:r w:rsidR="00C307C8" w:rsidRPr="001B099F">
        <w:t>Admissibility</w:t>
      </w:r>
      <w:bookmarkEnd w:id="28"/>
    </w:p>
    <w:p w14:paraId="352691EF" w14:textId="77777777" w:rsidR="00C307C8" w:rsidRPr="001B099F" w:rsidRDefault="00C307C8" w:rsidP="00D74379">
      <w:pPr>
        <w:pStyle w:val="Heading3"/>
      </w:pPr>
      <w:bookmarkStart w:id="29" w:name="_Toc176172537"/>
      <w:r w:rsidRPr="00D74379">
        <w:t>General</w:t>
      </w:r>
      <w:bookmarkEnd w:id="29"/>
    </w:p>
    <w:p w14:paraId="23B9593D" w14:textId="77777777" w:rsidR="00C307C8" w:rsidRPr="001B099F" w:rsidRDefault="00C307C8" w:rsidP="00C307C8">
      <w:pPr>
        <w:rPr>
          <w:rFonts w:cs="Arial"/>
        </w:rPr>
      </w:pPr>
      <w:r w:rsidRPr="001B099F">
        <w:rPr>
          <w:rFonts w:cs="Arial"/>
        </w:rPr>
        <w:t>Unless otherwise specified, if a Tenderer fails to comply with a requirement as set out in these Conditions of Tendering, their Tender Response may be declared inadmissible for assessment.</w:t>
      </w:r>
    </w:p>
    <w:p w14:paraId="18A143B7" w14:textId="77777777" w:rsidR="00C307C8" w:rsidRPr="001B099F" w:rsidRDefault="00C307C8" w:rsidP="00C307C8">
      <w:pPr>
        <w:rPr>
          <w:rFonts w:cs="Arial"/>
        </w:rPr>
      </w:pPr>
      <w:r w:rsidRPr="001B099F">
        <w:rPr>
          <w:rFonts w:cs="Arial"/>
        </w:rPr>
        <w:lastRenderedPageBreak/>
        <w:t>In determining whether a Tender Response is admissible for assessment the Principal will consider:</w:t>
      </w:r>
    </w:p>
    <w:p w14:paraId="7DAF930D" w14:textId="77777777" w:rsidR="00C307C8" w:rsidRPr="001B099F" w:rsidRDefault="00C307C8" w:rsidP="00F91625">
      <w:pPr>
        <w:widowControl/>
        <w:numPr>
          <w:ilvl w:val="0"/>
          <w:numId w:val="23"/>
        </w:numPr>
        <w:spacing w:after="0"/>
        <w:rPr>
          <w:rFonts w:cs="Arial"/>
        </w:rPr>
      </w:pPr>
      <w:r w:rsidRPr="001B099F">
        <w:rPr>
          <w:rFonts w:cs="Arial"/>
        </w:rPr>
        <w:t>whether admitting the Tender Response will compromise the integrity of the tender process;</w:t>
      </w:r>
    </w:p>
    <w:p w14:paraId="53A9562D" w14:textId="77777777" w:rsidR="00C307C8" w:rsidRPr="001B099F" w:rsidRDefault="00C307C8" w:rsidP="00F91625">
      <w:pPr>
        <w:widowControl/>
        <w:numPr>
          <w:ilvl w:val="0"/>
          <w:numId w:val="23"/>
        </w:numPr>
        <w:spacing w:after="0"/>
        <w:rPr>
          <w:rFonts w:cs="Arial"/>
        </w:rPr>
      </w:pPr>
      <w:r w:rsidRPr="001B099F">
        <w:rPr>
          <w:rFonts w:cs="Arial"/>
        </w:rPr>
        <w:t>whether the Tenderer has or is likely to gain an unfair advantage;</w:t>
      </w:r>
    </w:p>
    <w:p w14:paraId="225BF150" w14:textId="77777777" w:rsidR="00C307C8" w:rsidRPr="001B099F" w:rsidRDefault="00C307C8" w:rsidP="00F91625">
      <w:pPr>
        <w:widowControl/>
        <w:numPr>
          <w:ilvl w:val="0"/>
          <w:numId w:val="23"/>
        </w:numPr>
        <w:spacing w:after="0"/>
        <w:rPr>
          <w:rFonts w:cs="Arial"/>
        </w:rPr>
      </w:pPr>
      <w:r w:rsidRPr="001B099F">
        <w:rPr>
          <w:rFonts w:cs="Arial"/>
        </w:rPr>
        <w:t>reasons for the Tenderer’s failure to comply with a requirement;</w:t>
      </w:r>
    </w:p>
    <w:p w14:paraId="3C45524B" w14:textId="77777777" w:rsidR="00C307C8" w:rsidRPr="001B099F" w:rsidRDefault="00C307C8" w:rsidP="00F91625">
      <w:pPr>
        <w:widowControl/>
        <w:numPr>
          <w:ilvl w:val="0"/>
          <w:numId w:val="23"/>
        </w:numPr>
        <w:spacing w:after="0"/>
        <w:rPr>
          <w:rFonts w:cs="Arial"/>
        </w:rPr>
      </w:pPr>
      <w:r w:rsidRPr="001B099F">
        <w:rPr>
          <w:rFonts w:cs="Arial"/>
        </w:rPr>
        <w:t>whether the Tender Response is capable of assessment;</w:t>
      </w:r>
    </w:p>
    <w:p w14:paraId="4A72E4FB" w14:textId="77777777" w:rsidR="00C307C8" w:rsidRPr="001B099F" w:rsidRDefault="00C307C8" w:rsidP="00F91625">
      <w:pPr>
        <w:widowControl/>
        <w:numPr>
          <w:ilvl w:val="0"/>
          <w:numId w:val="23"/>
        </w:numPr>
        <w:spacing w:after="0"/>
        <w:rPr>
          <w:rFonts w:cs="Arial"/>
        </w:rPr>
      </w:pPr>
      <w:r w:rsidRPr="001B099F">
        <w:rPr>
          <w:rFonts w:cs="Arial"/>
        </w:rPr>
        <w:t>whether the Tender Response was mishandled by the Principal or a third party; and</w:t>
      </w:r>
    </w:p>
    <w:p w14:paraId="34C753F1" w14:textId="77777777" w:rsidR="00C307C8" w:rsidRPr="001B099F" w:rsidRDefault="00C307C8" w:rsidP="00F91625">
      <w:pPr>
        <w:widowControl/>
        <w:numPr>
          <w:ilvl w:val="0"/>
          <w:numId w:val="23"/>
        </w:numPr>
        <w:spacing w:after="0"/>
        <w:rPr>
          <w:rFonts w:cs="Arial"/>
        </w:rPr>
      </w:pPr>
      <w:r w:rsidRPr="001B099F">
        <w:rPr>
          <w:rFonts w:cs="Arial"/>
        </w:rPr>
        <w:t>evidence of unfair practices.</w:t>
      </w:r>
    </w:p>
    <w:p w14:paraId="5DEC0776" w14:textId="77777777" w:rsidR="00C307C8" w:rsidRPr="00D74379" w:rsidRDefault="00C307C8" w:rsidP="00D74379">
      <w:pPr>
        <w:pStyle w:val="Heading3"/>
      </w:pPr>
      <w:bookmarkStart w:id="30" w:name="_Toc176172538"/>
      <w:r w:rsidRPr="00D74379">
        <w:t>Bankruptcy/Insolvency</w:t>
      </w:r>
      <w:bookmarkEnd w:id="30"/>
    </w:p>
    <w:p w14:paraId="42E71B93" w14:textId="77777777" w:rsidR="00C307C8" w:rsidRPr="001B099F" w:rsidRDefault="00C307C8" w:rsidP="00C307C8">
      <w:pPr>
        <w:rPr>
          <w:rFonts w:cs="Arial"/>
        </w:rPr>
      </w:pPr>
      <w:r w:rsidRPr="001B099F">
        <w:rPr>
          <w:rFonts w:cs="Arial"/>
        </w:rPr>
        <w:t>The Principal may, in its absolute discretion, declare a Tender Response inadmissible for assessment in circumstances where the Tenderer is bankrupt or in liquidation.</w:t>
      </w:r>
    </w:p>
    <w:p w14:paraId="3719AAD9" w14:textId="77777777" w:rsidR="00C307C8" w:rsidRPr="001B099F" w:rsidRDefault="00C307C8" w:rsidP="00D74379">
      <w:pPr>
        <w:pStyle w:val="Heading3"/>
      </w:pPr>
      <w:bookmarkStart w:id="31" w:name="_Toc1112507"/>
      <w:bookmarkStart w:id="32" w:name="_Toc2091530"/>
      <w:bookmarkStart w:id="33" w:name="_Toc176172539"/>
      <w:r w:rsidRPr="001B099F">
        <w:t>Improper Conduct</w:t>
      </w:r>
      <w:bookmarkEnd w:id="31"/>
      <w:bookmarkEnd w:id="32"/>
      <w:bookmarkEnd w:id="33"/>
    </w:p>
    <w:p w14:paraId="6EBC1581" w14:textId="77777777" w:rsidR="00C307C8" w:rsidRDefault="00C307C8" w:rsidP="00C307C8">
      <w:pPr>
        <w:ind w:left="57"/>
        <w:rPr>
          <w:rFonts w:cs="Arial"/>
        </w:rPr>
      </w:pPr>
      <w:r w:rsidRPr="001B099F">
        <w:rPr>
          <w:rFonts w:cs="Arial"/>
        </w:rPr>
        <w:t>The Principal may, in its absolute discretion, declare a Tender Response inadmissible for assessment where, in the reasonable opinion of the Principal (being based on fact or a reasonable belief), the Tenderer has engaged in “improper conduct” as that term is defined in the Independent Commissioner Against Corruption Act 2017 (NT).</w:t>
      </w:r>
    </w:p>
    <w:p w14:paraId="5B2716FB" w14:textId="77777777" w:rsidR="00001A00" w:rsidRPr="001B099F" w:rsidRDefault="00001A00" w:rsidP="00C307C8">
      <w:pPr>
        <w:ind w:left="57"/>
        <w:rPr>
          <w:rFonts w:cs="Arial"/>
        </w:rPr>
      </w:pPr>
    </w:p>
    <w:p w14:paraId="4091EB6D" w14:textId="17EBD443" w:rsidR="00C307C8" w:rsidRPr="001B099F" w:rsidRDefault="00EB327B" w:rsidP="00C307C8">
      <w:pPr>
        <w:pStyle w:val="Heading2"/>
      </w:pPr>
      <w:r>
        <w:t xml:space="preserve"> </w:t>
      </w:r>
      <w:bookmarkStart w:id="34" w:name="_Toc176172540"/>
      <w:r w:rsidR="00C307C8" w:rsidRPr="001B099F">
        <w:t>Ownership of Documents</w:t>
      </w:r>
      <w:bookmarkEnd w:id="34"/>
    </w:p>
    <w:p w14:paraId="39018E4A" w14:textId="5CC8BDFE" w:rsidR="00C307C8" w:rsidRPr="001B099F" w:rsidRDefault="00C307C8" w:rsidP="00D74379">
      <w:pPr>
        <w:rPr>
          <w:rFonts w:cs="Arial"/>
        </w:rPr>
      </w:pPr>
      <w:r w:rsidRPr="001B099F">
        <w:rPr>
          <w:rFonts w:cs="Arial"/>
        </w:rPr>
        <w:t xml:space="preserve">All Tender Responses </w:t>
      </w:r>
      <w:r w:rsidR="00073565">
        <w:rPr>
          <w:rFonts w:cs="Arial"/>
        </w:rPr>
        <w:t xml:space="preserve">will </w:t>
      </w:r>
      <w:r w:rsidRPr="001B099F">
        <w:rPr>
          <w:rFonts w:cs="Arial"/>
        </w:rPr>
        <w:t xml:space="preserve">become the property of the Principal upon submission and will not be returned to Tenderers. </w:t>
      </w:r>
    </w:p>
    <w:p w14:paraId="0BBC709F" w14:textId="77777777" w:rsidR="00C307C8" w:rsidRPr="001B099F" w:rsidRDefault="00C307C8" w:rsidP="00D74379">
      <w:pPr>
        <w:rPr>
          <w:rFonts w:cs="Arial"/>
        </w:rPr>
      </w:pPr>
      <w:r w:rsidRPr="001B099F">
        <w:rPr>
          <w:rFonts w:cs="Arial"/>
        </w:rPr>
        <w:t>By lodging a Tender Response, a Tenderer licenses the Principal to reproduce the whole or any portion of the Tender Response for the purposes of the conduct of the RFT, including assessment, clarifications, resultant contract negotiation, contract management, and anything else in relation to these purposes.</w:t>
      </w:r>
    </w:p>
    <w:p w14:paraId="57393F07" w14:textId="77777777" w:rsidR="00C307C8" w:rsidRDefault="00C307C8" w:rsidP="00D74379">
      <w:pPr>
        <w:rPr>
          <w:rFonts w:cs="Arial"/>
        </w:rPr>
      </w:pPr>
      <w:r w:rsidRPr="001B099F">
        <w:rPr>
          <w:rFonts w:cs="Arial"/>
        </w:rPr>
        <w:t>Nothing in this clause changes or affects the ownership of copyright or other intellectual property rights that may subsist in the Tender Response.</w:t>
      </w:r>
    </w:p>
    <w:p w14:paraId="5076FECD" w14:textId="77777777" w:rsidR="00001A00" w:rsidRPr="001B099F" w:rsidRDefault="00001A00" w:rsidP="00D74379">
      <w:pPr>
        <w:rPr>
          <w:rFonts w:cs="Arial"/>
        </w:rPr>
      </w:pPr>
    </w:p>
    <w:p w14:paraId="4A33E362" w14:textId="2F20C9D6" w:rsidR="00C307C8" w:rsidRPr="001B099F" w:rsidRDefault="00EB327B" w:rsidP="00C307C8">
      <w:pPr>
        <w:pStyle w:val="Heading2"/>
      </w:pPr>
      <w:r>
        <w:t xml:space="preserve"> </w:t>
      </w:r>
      <w:bookmarkStart w:id="35" w:name="_Toc176172541"/>
      <w:r w:rsidR="00C307C8" w:rsidRPr="001B099F">
        <w:t>Changes to the Conditions</w:t>
      </w:r>
      <w:bookmarkEnd w:id="35"/>
      <w:r w:rsidR="00C307C8" w:rsidRPr="001B099F">
        <w:t xml:space="preserve"> </w:t>
      </w:r>
    </w:p>
    <w:p w14:paraId="43A6F966" w14:textId="77777777" w:rsidR="00C307C8" w:rsidRPr="00D74379" w:rsidRDefault="00C307C8" w:rsidP="00D74379">
      <w:pPr>
        <w:pStyle w:val="Heading3"/>
      </w:pPr>
      <w:bookmarkStart w:id="36" w:name="_Toc176172542"/>
      <w:r w:rsidRPr="00D74379">
        <w:t>Conditions of Tendering</w:t>
      </w:r>
      <w:bookmarkEnd w:id="36"/>
    </w:p>
    <w:p w14:paraId="77BA8CE0" w14:textId="77777777" w:rsidR="00C307C8" w:rsidRDefault="00C307C8" w:rsidP="00D74379">
      <w:pPr>
        <w:rPr>
          <w:rFonts w:cs="Arial"/>
        </w:rPr>
      </w:pPr>
      <w:r w:rsidRPr="001B099F">
        <w:rPr>
          <w:rFonts w:cs="Arial"/>
        </w:rPr>
        <w:t>Tenderers are not permitted to request changes or propose alternatives to these Conditions of Tendering.</w:t>
      </w:r>
    </w:p>
    <w:p w14:paraId="4ABB70E0" w14:textId="77777777" w:rsidR="00C307C8" w:rsidRPr="001B099F" w:rsidRDefault="00C307C8" w:rsidP="00D74379">
      <w:pPr>
        <w:rPr>
          <w:rFonts w:cs="Arial"/>
        </w:rPr>
      </w:pPr>
      <w:r w:rsidRPr="001B099F">
        <w:rPr>
          <w:rFonts w:cs="Arial"/>
        </w:rPr>
        <w:t>Any Tenderer who proposes a change will be requested to withdraw the change in order to comply with the Conditions of Tendering.</w:t>
      </w:r>
    </w:p>
    <w:p w14:paraId="13E612D3" w14:textId="77777777" w:rsidR="00C307C8" w:rsidRPr="001B099F" w:rsidRDefault="00C307C8" w:rsidP="00D74379">
      <w:pPr>
        <w:rPr>
          <w:rFonts w:cs="Arial"/>
        </w:rPr>
      </w:pPr>
      <w:r w:rsidRPr="001B099F">
        <w:rPr>
          <w:rFonts w:cs="Arial"/>
        </w:rPr>
        <w:t>If the changes are not withdrawn the Tender Response will be declared inadmissible for assessment.</w:t>
      </w:r>
    </w:p>
    <w:p w14:paraId="7C6CED22" w14:textId="77777777" w:rsidR="00C307C8" w:rsidRPr="00D74379" w:rsidRDefault="00C307C8" w:rsidP="00D74379">
      <w:pPr>
        <w:pStyle w:val="Heading3"/>
      </w:pPr>
      <w:bookmarkStart w:id="37" w:name="_Toc176172543"/>
      <w:r w:rsidRPr="00D74379">
        <w:t>Conditions of Contract</w:t>
      </w:r>
      <w:bookmarkEnd w:id="37"/>
    </w:p>
    <w:p w14:paraId="79D2324D" w14:textId="7A24CB63" w:rsidR="00C307C8" w:rsidRDefault="00C307C8" w:rsidP="00D74379">
      <w:pPr>
        <w:rPr>
          <w:rFonts w:cs="Arial"/>
        </w:rPr>
      </w:pPr>
      <w:r w:rsidRPr="001B099F">
        <w:rPr>
          <w:rFonts w:cs="Arial"/>
        </w:rPr>
        <w:t xml:space="preserve">Tenderers are permitted to request </w:t>
      </w:r>
      <w:r w:rsidR="00001A00" w:rsidRPr="001B099F">
        <w:rPr>
          <w:rFonts w:cs="Arial"/>
        </w:rPr>
        <w:t>changes or</w:t>
      </w:r>
      <w:r w:rsidRPr="001B099F">
        <w:rPr>
          <w:rFonts w:cs="Arial"/>
        </w:rPr>
        <w:t xml:space="preserve"> propose alternatives to the Conditions of Contract applicable to the RFT</w:t>
      </w:r>
      <w:r>
        <w:rPr>
          <w:rFonts w:cs="Arial"/>
        </w:rPr>
        <w:t xml:space="preserve"> however the acceptance or rejection of these changes is at the sole discretion of the Principal.</w:t>
      </w:r>
    </w:p>
    <w:p w14:paraId="0FE0A50B" w14:textId="77777777" w:rsidR="00C307C8" w:rsidRDefault="00C307C8" w:rsidP="00D74379">
      <w:pPr>
        <w:rPr>
          <w:rFonts w:cs="Arial"/>
        </w:rPr>
      </w:pPr>
      <w:r>
        <w:rPr>
          <w:rFonts w:cs="Arial"/>
        </w:rPr>
        <w:lastRenderedPageBreak/>
        <w:t xml:space="preserve">Where the Principal determines the proposed changes are not acceptable or are acceptable with additional amendments, the Tenderer will be requested to either withdraw the proposed change or accept the additional amendment. </w:t>
      </w:r>
    </w:p>
    <w:p w14:paraId="38284E38" w14:textId="77777777" w:rsidR="00C307C8" w:rsidRDefault="00C307C8" w:rsidP="00D74379">
      <w:pPr>
        <w:rPr>
          <w:rFonts w:cs="Arial"/>
        </w:rPr>
      </w:pPr>
      <w:r>
        <w:rPr>
          <w:rFonts w:cs="Arial"/>
        </w:rPr>
        <w:t>If the changes are not withdrawn or the additional amendments accepted, the Tender Response will be declared inadmissible for assessment.</w:t>
      </w:r>
    </w:p>
    <w:p w14:paraId="7D4D8F29" w14:textId="7326B5FE" w:rsidR="00C307C8" w:rsidRPr="001B099F" w:rsidRDefault="00EB327B" w:rsidP="00C307C8">
      <w:pPr>
        <w:pStyle w:val="Heading2"/>
      </w:pPr>
      <w:r>
        <w:t xml:space="preserve"> </w:t>
      </w:r>
      <w:bookmarkStart w:id="38" w:name="_Toc176172544"/>
      <w:r w:rsidR="00C307C8" w:rsidRPr="001B099F">
        <w:t>Tender Assessment Criteria</w:t>
      </w:r>
      <w:bookmarkEnd w:id="38"/>
    </w:p>
    <w:p w14:paraId="237A096A" w14:textId="4A92E17F" w:rsidR="00C307C8" w:rsidRPr="001B099F" w:rsidRDefault="00C307C8" w:rsidP="00D74379">
      <w:pPr>
        <w:rPr>
          <w:rFonts w:cs="Arial"/>
        </w:rPr>
      </w:pPr>
      <w:r w:rsidRPr="001B099F">
        <w:rPr>
          <w:rFonts w:cs="Arial"/>
        </w:rPr>
        <w:t xml:space="preserve">Selection of the successful Tenderer will be based on a best value for the </w:t>
      </w:r>
      <w:r w:rsidR="00001A00">
        <w:rPr>
          <w:rFonts w:cs="Arial"/>
        </w:rPr>
        <w:t>RG</w:t>
      </w:r>
      <w:r w:rsidR="007A5313">
        <w:rPr>
          <w:rFonts w:cs="Arial"/>
        </w:rPr>
        <w:t>RC</w:t>
      </w:r>
      <w:r w:rsidRPr="001B099F">
        <w:rPr>
          <w:rFonts w:cs="Arial"/>
        </w:rPr>
        <w:t xml:space="preserve"> in accordance with the nominated assessment criteria.</w:t>
      </w:r>
    </w:p>
    <w:p w14:paraId="1BC7E22E" w14:textId="77777777" w:rsidR="00C307C8" w:rsidRPr="001B099F" w:rsidRDefault="00C307C8" w:rsidP="00D74379">
      <w:pPr>
        <w:rPr>
          <w:rFonts w:cs="Arial"/>
        </w:rPr>
      </w:pPr>
      <w:r w:rsidRPr="001B099F">
        <w:rPr>
          <w:rFonts w:cs="Arial"/>
        </w:rPr>
        <w:t>An example of the types of considerations that may form part of each criterion are set out below, these elements are not to be considered exclusive to any specific RFT.</w:t>
      </w:r>
    </w:p>
    <w:p w14:paraId="5E3CBACD" w14:textId="77777777" w:rsidR="00C307C8" w:rsidRPr="001B099F" w:rsidRDefault="00C307C8" w:rsidP="00F91625">
      <w:pPr>
        <w:widowControl/>
        <w:numPr>
          <w:ilvl w:val="0"/>
          <w:numId w:val="24"/>
        </w:numPr>
        <w:spacing w:after="0"/>
        <w:ind w:left="1080"/>
        <w:rPr>
          <w:rFonts w:cs="Arial"/>
        </w:rPr>
      </w:pPr>
      <w:r w:rsidRPr="001B099F">
        <w:rPr>
          <w:rFonts w:cs="Arial"/>
        </w:rPr>
        <w:t>Past Performance:</w:t>
      </w:r>
    </w:p>
    <w:p w14:paraId="5AD73E3C" w14:textId="77777777" w:rsidR="00C307C8" w:rsidRPr="001B099F" w:rsidRDefault="00C307C8" w:rsidP="00F91625">
      <w:pPr>
        <w:widowControl/>
        <w:numPr>
          <w:ilvl w:val="0"/>
          <w:numId w:val="25"/>
        </w:numPr>
        <w:spacing w:after="0"/>
        <w:ind w:left="1800"/>
        <w:rPr>
          <w:rFonts w:cs="Arial"/>
        </w:rPr>
      </w:pPr>
      <w:r w:rsidRPr="001B099F">
        <w:rPr>
          <w:rFonts w:cs="Arial"/>
        </w:rPr>
        <w:t>Performance history including experience in completing similar Works and the extent to which previous undertakings were achieved.</w:t>
      </w:r>
    </w:p>
    <w:p w14:paraId="0E7B75FE" w14:textId="77777777" w:rsidR="00C307C8" w:rsidRPr="001B099F" w:rsidRDefault="00C307C8" w:rsidP="00F91625">
      <w:pPr>
        <w:widowControl/>
        <w:numPr>
          <w:ilvl w:val="0"/>
          <w:numId w:val="25"/>
        </w:numPr>
        <w:spacing w:after="0"/>
        <w:ind w:left="1800"/>
        <w:rPr>
          <w:rFonts w:cs="Arial"/>
        </w:rPr>
      </w:pPr>
      <w:r w:rsidRPr="001B099F">
        <w:rPr>
          <w:rFonts w:cs="Arial"/>
        </w:rPr>
        <w:t>Standard and quality of Works previously completed.</w:t>
      </w:r>
    </w:p>
    <w:p w14:paraId="316A3DDB" w14:textId="77777777" w:rsidR="00C307C8" w:rsidRPr="001B099F" w:rsidRDefault="00C307C8" w:rsidP="00F91625">
      <w:pPr>
        <w:widowControl/>
        <w:numPr>
          <w:ilvl w:val="0"/>
          <w:numId w:val="25"/>
        </w:numPr>
        <w:spacing w:after="0"/>
        <w:ind w:left="1800"/>
        <w:rPr>
          <w:rFonts w:cs="Arial"/>
        </w:rPr>
      </w:pPr>
      <w:r w:rsidRPr="001B099F">
        <w:rPr>
          <w:rFonts w:cs="Arial"/>
        </w:rPr>
        <w:t>Extent of supervision previously required.</w:t>
      </w:r>
    </w:p>
    <w:p w14:paraId="00F839B0" w14:textId="23F93507" w:rsidR="00C307C8" w:rsidRDefault="00C307C8" w:rsidP="00F91625">
      <w:pPr>
        <w:widowControl/>
        <w:numPr>
          <w:ilvl w:val="0"/>
          <w:numId w:val="25"/>
        </w:numPr>
        <w:spacing w:after="0"/>
        <w:ind w:left="1800"/>
        <w:rPr>
          <w:rFonts w:cs="Arial"/>
        </w:rPr>
      </w:pPr>
      <w:r w:rsidRPr="001B099F">
        <w:rPr>
          <w:rFonts w:cs="Arial"/>
        </w:rPr>
        <w:t>Refere</w:t>
      </w:r>
      <w:r w:rsidR="005A03F7">
        <w:rPr>
          <w:rFonts w:cs="Arial"/>
        </w:rPr>
        <w:t>es.</w:t>
      </w:r>
    </w:p>
    <w:p w14:paraId="35E72D60" w14:textId="77777777" w:rsidR="00EB327B" w:rsidRPr="001B099F" w:rsidRDefault="00EB327B" w:rsidP="00EB327B">
      <w:pPr>
        <w:widowControl/>
        <w:spacing w:after="0"/>
        <w:ind w:left="1800"/>
        <w:rPr>
          <w:rFonts w:cs="Arial"/>
        </w:rPr>
      </w:pPr>
    </w:p>
    <w:p w14:paraId="4FF24980" w14:textId="77777777" w:rsidR="00C307C8" w:rsidRPr="001B099F" w:rsidRDefault="00C307C8" w:rsidP="00F91625">
      <w:pPr>
        <w:widowControl/>
        <w:numPr>
          <w:ilvl w:val="0"/>
          <w:numId w:val="24"/>
        </w:numPr>
        <w:spacing w:after="0"/>
        <w:ind w:left="1080"/>
        <w:rPr>
          <w:rFonts w:cs="Arial"/>
        </w:rPr>
      </w:pPr>
      <w:r w:rsidRPr="001B099F">
        <w:rPr>
          <w:rFonts w:cs="Arial"/>
        </w:rPr>
        <w:t>Timeliness:</w:t>
      </w:r>
    </w:p>
    <w:p w14:paraId="1CFA9AD4" w14:textId="77777777" w:rsidR="00C307C8" w:rsidRPr="001B099F" w:rsidRDefault="00C307C8" w:rsidP="00F91625">
      <w:pPr>
        <w:widowControl/>
        <w:numPr>
          <w:ilvl w:val="0"/>
          <w:numId w:val="26"/>
        </w:numPr>
        <w:spacing w:after="0"/>
        <w:ind w:left="1800"/>
        <w:rPr>
          <w:rFonts w:cs="Arial"/>
        </w:rPr>
      </w:pPr>
      <w:r w:rsidRPr="001B099F">
        <w:rPr>
          <w:rFonts w:cs="Arial"/>
        </w:rPr>
        <w:t>Ability to manage the completion of the Works within timeframes specified.</w:t>
      </w:r>
    </w:p>
    <w:p w14:paraId="55127CFF" w14:textId="77777777" w:rsidR="00C307C8" w:rsidRDefault="00C307C8" w:rsidP="00F91625">
      <w:pPr>
        <w:widowControl/>
        <w:numPr>
          <w:ilvl w:val="0"/>
          <w:numId w:val="26"/>
        </w:numPr>
        <w:spacing w:after="0"/>
        <w:ind w:left="1800"/>
        <w:rPr>
          <w:rFonts w:cs="Arial"/>
        </w:rPr>
      </w:pPr>
      <w:r w:rsidRPr="001B099F">
        <w:rPr>
          <w:rFonts w:cs="Arial"/>
        </w:rPr>
        <w:t>Vulnerabilities to the completion timeframe.</w:t>
      </w:r>
    </w:p>
    <w:p w14:paraId="110C5B04" w14:textId="77777777" w:rsidR="00EB327B" w:rsidRPr="001B099F" w:rsidRDefault="00EB327B" w:rsidP="00EB327B">
      <w:pPr>
        <w:widowControl/>
        <w:spacing w:after="0"/>
        <w:ind w:left="1800"/>
        <w:rPr>
          <w:rFonts w:cs="Arial"/>
        </w:rPr>
      </w:pPr>
    </w:p>
    <w:p w14:paraId="41523581" w14:textId="77777777" w:rsidR="00C307C8" w:rsidRPr="001B099F" w:rsidRDefault="00C307C8" w:rsidP="00F91625">
      <w:pPr>
        <w:widowControl/>
        <w:numPr>
          <w:ilvl w:val="0"/>
          <w:numId w:val="24"/>
        </w:numPr>
        <w:spacing w:after="0"/>
        <w:ind w:left="1080"/>
        <w:rPr>
          <w:rFonts w:cs="Arial"/>
        </w:rPr>
      </w:pPr>
      <w:r w:rsidRPr="001B099F">
        <w:rPr>
          <w:rFonts w:cs="Arial"/>
        </w:rPr>
        <w:t>Capacity:</w:t>
      </w:r>
    </w:p>
    <w:p w14:paraId="09DB5ACD" w14:textId="77777777" w:rsidR="00C307C8" w:rsidRPr="001B099F" w:rsidRDefault="00C307C8" w:rsidP="00F91625">
      <w:pPr>
        <w:widowControl/>
        <w:numPr>
          <w:ilvl w:val="0"/>
          <w:numId w:val="27"/>
        </w:numPr>
        <w:spacing w:after="0"/>
        <w:ind w:left="1800"/>
        <w:rPr>
          <w:rFonts w:cs="Arial"/>
        </w:rPr>
      </w:pPr>
      <w:r w:rsidRPr="001B099F">
        <w:rPr>
          <w:rFonts w:cs="Arial"/>
        </w:rPr>
        <w:t>Ability to complete the Works including the experience and capacity of nominated personnel or sub-contractors.</w:t>
      </w:r>
    </w:p>
    <w:p w14:paraId="3F372225" w14:textId="77777777" w:rsidR="00C307C8" w:rsidRPr="001B099F" w:rsidRDefault="00C307C8" w:rsidP="00F91625">
      <w:pPr>
        <w:widowControl/>
        <w:numPr>
          <w:ilvl w:val="0"/>
          <w:numId w:val="27"/>
        </w:numPr>
        <w:spacing w:after="0"/>
        <w:ind w:left="1800"/>
        <w:rPr>
          <w:rFonts w:cs="Arial"/>
        </w:rPr>
      </w:pPr>
      <w:r w:rsidRPr="001B099F">
        <w:rPr>
          <w:rFonts w:cs="Arial"/>
        </w:rPr>
        <w:t>Number, details and value of contracts currently in progress.</w:t>
      </w:r>
    </w:p>
    <w:p w14:paraId="4125BDB5" w14:textId="77777777" w:rsidR="00C307C8" w:rsidRPr="001B099F" w:rsidRDefault="00C307C8" w:rsidP="00F91625">
      <w:pPr>
        <w:widowControl/>
        <w:numPr>
          <w:ilvl w:val="0"/>
          <w:numId w:val="27"/>
        </w:numPr>
        <w:spacing w:after="0"/>
        <w:ind w:left="1800"/>
        <w:rPr>
          <w:rFonts w:cs="Arial"/>
        </w:rPr>
      </w:pPr>
      <w:r w:rsidRPr="001B099F">
        <w:rPr>
          <w:rFonts w:cs="Arial"/>
        </w:rPr>
        <w:t>Legal action pending.</w:t>
      </w:r>
    </w:p>
    <w:p w14:paraId="5FEBA18B" w14:textId="6C481276" w:rsidR="00C307C8" w:rsidRPr="001B099F" w:rsidRDefault="00C307C8" w:rsidP="00F91625">
      <w:pPr>
        <w:widowControl/>
        <w:numPr>
          <w:ilvl w:val="0"/>
          <w:numId w:val="27"/>
        </w:numPr>
        <w:spacing w:after="0"/>
        <w:ind w:left="1800"/>
        <w:rPr>
          <w:rFonts w:cs="Arial"/>
        </w:rPr>
      </w:pPr>
      <w:r w:rsidRPr="001B099F">
        <w:rPr>
          <w:rFonts w:cs="Arial"/>
        </w:rPr>
        <w:t>Financial capacity</w:t>
      </w:r>
      <w:r w:rsidR="005A03F7">
        <w:rPr>
          <w:rFonts w:cs="Arial"/>
        </w:rPr>
        <w:t>.</w:t>
      </w:r>
    </w:p>
    <w:p w14:paraId="6DA134B3" w14:textId="77777777" w:rsidR="00C307C8" w:rsidRDefault="00C307C8" w:rsidP="00F91625">
      <w:pPr>
        <w:widowControl/>
        <w:numPr>
          <w:ilvl w:val="0"/>
          <w:numId w:val="27"/>
        </w:numPr>
        <w:spacing w:after="0"/>
        <w:ind w:left="1800"/>
        <w:rPr>
          <w:rFonts w:cs="Arial"/>
        </w:rPr>
      </w:pPr>
      <w:r w:rsidRPr="001B099F">
        <w:rPr>
          <w:rFonts w:cs="Arial"/>
        </w:rPr>
        <w:t>Risk.</w:t>
      </w:r>
    </w:p>
    <w:p w14:paraId="525A322A" w14:textId="77777777" w:rsidR="00EB327B" w:rsidRPr="001B099F" w:rsidRDefault="00EB327B" w:rsidP="00EB327B">
      <w:pPr>
        <w:widowControl/>
        <w:spacing w:after="0"/>
        <w:ind w:left="1800"/>
        <w:rPr>
          <w:rFonts w:cs="Arial"/>
        </w:rPr>
      </w:pPr>
    </w:p>
    <w:p w14:paraId="5C6FA3BF" w14:textId="77777777" w:rsidR="00C307C8" w:rsidRPr="001B099F" w:rsidRDefault="00C307C8" w:rsidP="00F91625">
      <w:pPr>
        <w:widowControl/>
        <w:numPr>
          <w:ilvl w:val="0"/>
          <w:numId w:val="24"/>
        </w:numPr>
        <w:spacing w:after="0"/>
        <w:ind w:left="1080"/>
        <w:rPr>
          <w:rFonts w:cs="Arial"/>
        </w:rPr>
      </w:pPr>
      <w:r w:rsidRPr="001B099F">
        <w:rPr>
          <w:rFonts w:cs="Arial"/>
        </w:rPr>
        <w:t>Local Content:</w:t>
      </w:r>
    </w:p>
    <w:p w14:paraId="41E9C5CE" w14:textId="77777777" w:rsidR="00C307C8" w:rsidRPr="001B099F" w:rsidRDefault="00C307C8" w:rsidP="00F91625">
      <w:pPr>
        <w:widowControl/>
        <w:numPr>
          <w:ilvl w:val="0"/>
          <w:numId w:val="28"/>
        </w:numPr>
        <w:spacing w:after="0"/>
        <w:ind w:left="1800"/>
        <w:rPr>
          <w:rFonts w:cs="Arial"/>
        </w:rPr>
      </w:pPr>
      <w:r w:rsidRPr="001B099F">
        <w:rPr>
          <w:rFonts w:cs="Arial"/>
        </w:rPr>
        <w:t>Enhancement of industry and business capability in the Northern Territory.</w:t>
      </w:r>
    </w:p>
    <w:p w14:paraId="40564D7F" w14:textId="77777777" w:rsidR="00C307C8" w:rsidRPr="001B099F" w:rsidRDefault="00C307C8" w:rsidP="00F91625">
      <w:pPr>
        <w:widowControl/>
        <w:numPr>
          <w:ilvl w:val="0"/>
          <w:numId w:val="28"/>
        </w:numPr>
        <w:spacing w:after="0"/>
        <w:ind w:left="1800"/>
        <w:rPr>
          <w:rFonts w:cs="Arial"/>
        </w:rPr>
      </w:pPr>
      <w:r w:rsidRPr="001B099F">
        <w:rPr>
          <w:rFonts w:cs="Arial"/>
        </w:rPr>
        <w:t>Improved capacity and quality in carrying out the Works.</w:t>
      </w:r>
    </w:p>
    <w:p w14:paraId="49E7DCEC" w14:textId="77777777" w:rsidR="00C307C8" w:rsidRPr="001B099F" w:rsidRDefault="00C307C8" w:rsidP="00F91625">
      <w:pPr>
        <w:widowControl/>
        <w:numPr>
          <w:ilvl w:val="0"/>
          <w:numId w:val="28"/>
        </w:numPr>
        <w:spacing w:after="0"/>
        <w:ind w:left="1800"/>
        <w:rPr>
          <w:rFonts w:cs="Arial"/>
        </w:rPr>
      </w:pPr>
      <w:r w:rsidRPr="001B099F">
        <w:rPr>
          <w:rFonts w:cs="Arial"/>
        </w:rPr>
        <w:t>Accredited training programs currently supported by the Tenderer or that will be supported or utilised in carrying out the Works.</w:t>
      </w:r>
    </w:p>
    <w:p w14:paraId="5F133721" w14:textId="77777777" w:rsidR="00C307C8" w:rsidRPr="001B099F" w:rsidRDefault="00C307C8" w:rsidP="00F91625">
      <w:pPr>
        <w:widowControl/>
        <w:numPr>
          <w:ilvl w:val="0"/>
          <w:numId w:val="28"/>
        </w:numPr>
        <w:spacing w:after="0"/>
        <w:ind w:left="1800"/>
        <w:rPr>
          <w:rFonts w:cs="Arial"/>
        </w:rPr>
      </w:pPr>
      <w:r w:rsidRPr="001B099F">
        <w:rPr>
          <w:rFonts w:cs="Arial"/>
        </w:rPr>
        <w:t>Proposed level of usage of apprentices and trainees in carrying out the Works.</w:t>
      </w:r>
    </w:p>
    <w:p w14:paraId="7F36CE51" w14:textId="77777777" w:rsidR="00C307C8" w:rsidRDefault="00C307C8" w:rsidP="00F91625">
      <w:pPr>
        <w:widowControl/>
        <w:numPr>
          <w:ilvl w:val="0"/>
          <w:numId w:val="28"/>
        </w:numPr>
        <w:spacing w:after="0"/>
        <w:ind w:left="1800"/>
        <w:rPr>
          <w:rFonts w:cs="Arial"/>
        </w:rPr>
      </w:pPr>
      <w:r w:rsidRPr="001B099F">
        <w:rPr>
          <w:rFonts w:cs="Arial"/>
        </w:rPr>
        <w:t>Proposed number of jobs for Territorians that will be supported or utilised in carrying out the Works.</w:t>
      </w:r>
    </w:p>
    <w:p w14:paraId="3D4E9183" w14:textId="77777777" w:rsidR="00AA3F90" w:rsidRDefault="00AA3F90" w:rsidP="00AA3F90">
      <w:pPr>
        <w:widowControl/>
        <w:spacing w:after="0"/>
        <w:rPr>
          <w:rFonts w:cs="Arial"/>
        </w:rPr>
      </w:pPr>
    </w:p>
    <w:p w14:paraId="1A33BDC8" w14:textId="77777777" w:rsidR="00AA3F90" w:rsidRPr="001B099F" w:rsidRDefault="00AA3F90" w:rsidP="00AA3F90">
      <w:pPr>
        <w:widowControl/>
        <w:spacing w:after="0"/>
        <w:rPr>
          <w:rFonts w:cs="Arial"/>
        </w:rPr>
      </w:pPr>
    </w:p>
    <w:p w14:paraId="7495F7C1" w14:textId="77777777" w:rsidR="00C307C8" w:rsidRPr="001B099F" w:rsidRDefault="00C307C8" w:rsidP="00F91625">
      <w:pPr>
        <w:widowControl/>
        <w:numPr>
          <w:ilvl w:val="0"/>
          <w:numId w:val="28"/>
        </w:numPr>
        <w:spacing w:after="0"/>
        <w:ind w:left="1800"/>
        <w:rPr>
          <w:rFonts w:cs="Arial"/>
        </w:rPr>
      </w:pPr>
      <w:r w:rsidRPr="001B099F">
        <w:rPr>
          <w:rFonts w:cs="Arial"/>
        </w:rPr>
        <w:t>Proposed level of involvement of local Indigenous enterprise in the Works.</w:t>
      </w:r>
    </w:p>
    <w:p w14:paraId="384E8A8B" w14:textId="77777777" w:rsidR="00C307C8" w:rsidRPr="001B099F" w:rsidRDefault="00C307C8" w:rsidP="00F91625">
      <w:pPr>
        <w:widowControl/>
        <w:numPr>
          <w:ilvl w:val="0"/>
          <w:numId w:val="28"/>
        </w:numPr>
        <w:spacing w:after="0"/>
        <w:ind w:left="1800"/>
        <w:rPr>
          <w:rFonts w:cs="Arial"/>
        </w:rPr>
      </w:pPr>
      <w:r w:rsidRPr="001B099F">
        <w:rPr>
          <w:rFonts w:cs="Arial"/>
        </w:rPr>
        <w:t>Proposed level of usage of Territory Enterprises as sub-contractor or suppliers.</w:t>
      </w:r>
    </w:p>
    <w:p w14:paraId="3825D1D6" w14:textId="77777777" w:rsidR="00C307C8" w:rsidRDefault="00C307C8" w:rsidP="00F91625">
      <w:pPr>
        <w:widowControl/>
        <w:numPr>
          <w:ilvl w:val="0"/>
          <w:numId w:val="28"/>
        </w:numPr>
        <w:spacing w:after="0"/>
        <w:ind w:left="1800"/>
        <w:rPr>
          <w:rFonts w:cs="Arial"/>
        </w:rPr>
      </w:pPr>
      <w:r w:rsidRPr="001B099F">
        <w:rPr>
          <w:rFonts w:cs="Arial"/>
        </w:rPr>
        <w:t>Regional development opportunities.</w:t>
      </w:r>
    </w:p>
    <w:p w14:paraId="0B4C8923" w14:textId="77777777" w:rsidR="00001A00" w:rsidRPr="001B099F" w:rsidRDefault="00001A00" w:rsidP="00001A00">
      <w:pPr>
        <w:widowControl/>
        <w:spacing w:after="0"/>
        <w:ind w:left="1800"/>
        <w:rPr>
          <w:rFonts w:cs="Arial"/>
        </w:rPr>
      </w:pPr>
    </w:p>
    <w:p w14:paraId="5CD79AAF" w14:textId="77777777" w:rsidR="00C307C8" w:rsidRPr="001B099F" w:rsidRDefault="00C307C8" w:rsidP="00F91625">
      <w:pPr>
        <w:widowControl/>
        <w:numPr>
          <w:ilvl w:val="0"/>
          <w:numId w:val="24"/>
        </w:numPr>
        <w:spacing w:after="0"/>
        <w:ind w:left="1080"/>
        <w:rPr>
          <w:rFonts w:cs="Arial"/>
        </w:rPr>
      </w:pPr>
      <w:r w:rsidRPr="001B099F">
        <w:rPr>
          <w:rFonts w:cs="Arial"/>
        </w:rPr>
        <w:t>Price:</w:t>
      </w:r>
    </w:p>
    <w:p w14:paraId="5656088F" w14:textId="77777777" w:rsidR="00C307C8" w:rsidRPr="001B099F" w:rsidRDefault="00C307C8" w:rsidP="00F91625">
      <w:pPr>
        <w:widowControl/>
        <w:numPr>
          <w:ilvl w:val="0"/>
          <w:numId w:val="29"/>
        </w:numPr>
        <w:spacing w:after="0"/>
        <w:ind w:left="1800"/>
        <w:rPr>
          <w:rFonts w:cs="Arial"/>
        </w:rPr>
      </w:pPr>
      <w:r w:rsidRPr="001B099F">
        <w:rPr>
          <w:rFonts w:cs="Arial"/>
        </w:rPr>
        <w:t>Upfront costs.</w:t>
      </w:r>
    </w:p>
    <w:p w14:paraId="3D933FC0" w14:textId="77777777" w:rsidR="00C307C8" w:rsidRPr="001B099F" w:rsidRDefault="00C307C8" w:rsidP="00F91625">
      <w:pPr>
        <w:widowControl/>
        <w:numPr>
          <w:ilvl w:val="0"/>
          <w:numId w:val="29"/>
        </w:numPr>
        <w:spacing w:after="0"/>
        <w:ind w:left="1800"/>
        <w:rPr>
          <w:rFonts w:cs="Arial"/>
        </w:rPr>
      </w:pPr>
      <w:r w:rsidRPr="001B099F">
        <w:rPr>
          <w:rFonts w:cs="Arial"/>
        </w:rPr>
        <w:t>Through-life costs, for example:</w:t>
      </w:r>
    </w:p>
    <w:p w14:paraId="55016E82" w14:textId="4E751027" w:rsidR="00C307C8" w:rsidRPr="00372132" w:rsidRDefault="00C307C8" w:rsidP="00F91625">
      <w:pPr>
        <w:widowControl/>
        <w:numPr>
          <w:ilvl w:val="0"/>
          <w:numId w:val="21"/>
        </w:numPr>
        <w:spacing w:after="0"/>
        <w:ind w:left="2520"/>
        <w:rPr>
          <w:rFonts w:cs="Arial"/>
        </w:rPr>
      </w:pPr>
      <w:r w:rsidRPr="00372132">
        <w:rPr>
          <w:rFonts w:cs="Arial"/>
        </w:rPr>
        <w:t xml:space="preserve">Cost of ongoing training of </w:t>
      </w:r>
      <w:r w:rsidR="00372132" w:rsidRPr="00372132">
        <w:rPr>
          <w:rFonts w:cs="Arial"/>
        </w:rPr>
        <w:t>RGRC</w:t>
      </w:r>
      <w:r w:rsidRPr="00372132">
        <w:rPr>
          <w:rFonts w:cs="Arial"/>
        </w:rPr>
        <w:t xml:space="preserve"> staff</w:t>
      </w:r>
      <w:r w:rsidR="00372132">
        <w:rPr>
          <w:rFonts w:cs="Arial"/>
        </w:rPr>
        <w:t>.</w:t>
      </w:r>
    </w:p>
    <w:p w14:paraId="32F94F30" w14:textId="77777777" w:rsidR="00C307C8" w:rsidRPr="00372132" w:rsidRDefault="00C307C8" w:rsidP="00F91625">
      <w:pPr>
        <w:widowControl/>
        <w:numPr>
          <w:ilvl w:val="0"/>
          <w:numId w:val="21"/>
        </w:numPr>
        <w:spacing w:after="0"/>
        <w:ind w:left="2520"/>
        <w:rPr>
          <w:rFonts w:cs="Arial"/>
        </w:rPr>
      </w:pPr>
      <w:r w:rsidRPr="00372132">
        <w:rPr>
          <w:rFonts w:cs="Arial"/>
        </w:rPr>
        <w:t>Cost of transit in and out or implementation from one provider to another.</w:t>
      </w:r>
    </w:p>
    <w:p w14:paraId="215FB5BD" w14:textId="77777777" w:rsidR="00C307C8" w:rsidRPr="001B099F" w:rsidRDefault="00C307C8" w:rsidP="00F91625">
      <w:pPr>
        <w:widowControl/>
        <w:numPr>
          <w:ilvl w:val="0"/>
          <w:numId w:val="29"/>
        </w:numPr>
        <w:spacing w:after="0"/>
        <w:ind w:left="1797" w:hanging="357"/>
        <w:rPr>
          <w:rFonts w:cs="Arial"/>
        </w:rPr>
      </w:pPr>
      <w:r w:rsidRPr="001B099F">
        <w:rPr>
          <w:rFonts w:cs="Arial"/>
        </w:rPr>
        <w:lastRenderedPageBreak/>
        <w:t>Any other factors that would impact on costs to the Principal.</w:t>
      </w:r>
    </w:p>
    <w:p w14:paraId="6FCBCA35" w14:textId="77777777" w:rsidR="00C307C8" w:rsidRPr="001B099F" w:rsidRDefault="00C307C8" w:rsidP="00F91625">
      <w:pPr>
        <w:widowControl/>
        <w:numPr>
          <w:ilvl w:val="0"/>
          <w:numId w:val="29"/>
        </w:numPr>
        <w:spacing w:after="120"/>
        <w:ind w:left="1800"/>
        <w:rPr>
          <w:rFonts w:cs="Arial"/>
        </w:rPr>
      </w:pPr>
      <w:r w:rsidRPr="001B099F">
        <w:rPr>
          <w:rFonts w:cs="Arial"/>
        </w:rPr>
        <w:t>Where a shortlisting process is utilised, Price will not be the only determining factor.</w:t>
      </w:r>
    </w:p>
    <w:p w14:paraId="78193615" w14:textId="77777777" w:rsidR="00C307C8" w:rsidRPr="00D74379" w:rsidRDefault="00C307C8" w:rsidP="00D74379">
      <w:pPr>
        <w:pStyle w:val="Heading3"/>
      </w:pPr>
      <w:bookmarkStart w:id="39" w:name="_Toc176172545"/>
      <w:r w:rsidRPr="00D74379">
        <w:t>Disclosure of Weightings</w:t>
      </w:r>
      <w:bookmarkEnd w:id="39"/>
    </w:p>
    <w:p w14:paraId="7A3CB3F1" w14:textId="77777777" w:rsidR="00C307C8" w:rsidRPr="001B099F" w:rsidRDefault="00C307C8" w:rsidP="00C307C8">
      <w:pPr>
        <w:ind w:left="284"/>
        <w:rPr>
          <w:rFonts w:cs="Arial"/>
        </w:rPr>
      </w:pPr>
      <w:r w:rsidRPr="001B099F">
        <w:rPr>
          <w:rFonts w:cs="Arial"/>
        </w:rPr>
        <w:t>Assessment criteria and percentage weightings applicable to the RFT are as follows:</w:t>
      </w:r>
    </w:p>
    <w:p w14:paraId="05D02F8C" w14:textId="77777777" w:rsidR="00C307C8" w:rsidRPr="001B099F" w:rsidRDefault="00C307C8" w:rsidP="00C307C8">
      <w:pPr>
        <w:pStyle w:val="TinyHidden"/>
        <w:ind w:left="284"/>
        <w:rPr>
          <w:rFonts w:cs="Arial"/>
        </w:rPr>
      </w:pPr>
    </w:p>
    <w:tbl>
      <w:tblPr>
        <w:tblW w:w="5000" w:type="pct"/>
        <w:tblInd w:w="28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4986"/>
        <w:gridCol w:w="4483"/>
      </w:tblGrid>
      <w:tr w:rsidR="00C307C8" w:rsidRPr="001B099F" w14:paraId="303B4276" w14:textId="77777777" w:rsidTr="00166083">
        <w:trPr>
          <w:cantSplit/>
        </w:trPr>
        <w:tc>
          <w:tcPr>
            <w:tcW w:w="2633" w:type="pct"/>
            <w:shd w:val="clear" w:color="000000" w:fill="F2F2F2"/>
            <w:vAlign w:val="center"/>
          </w:tcPr>
          <w:p w14:paraId="1EBCBF3D" w14:textId="77777777" w:rsidR="00C307C8" w:rsidRPr="001B099F" w:rsidRDefault="00C307C8" w:rsidP="00166083">
            <w:pPr>
              <w:spacing w:before="40" w:after="40"/>
              <w:rPr>
                <w:rFonts w:cs="Arial"/>
                <w:lang w:eastAsia="en-US"/>
              </w:rPr>
            </w:pPr>
            <w:r w:rsidRPr="001B099F">
              <w:rPr>
                <w:rFonts w:cs="Arial"/>
                <w:lang w:eastAsia="en-US"/>
              </w:rPr>
              <w:t>Past Performance</w:t>
            </w:r>
          </w:p>
        </w:tc>
        <w:tc>
          <w:tcPr>
            <w:tcW w:w="2367" w:type="pct"/>
            <w:vAlign w:val="center"/>
          </w:tcPr>
          <w:p w14:paraId="4A015589" w14:textId="24D9CC21" w:rsidR="00C307C8" w:rsidRPr="001B099F" w:rsidRDefault="00D74379" w:rsidP="00166083">
            <w:pPr>
              <w:spacing w:before="40" w:after="40"/>
              <w:jc w:val="right"/>
              <w:rPr>
                <w:rFonts w:cs="Arial"/>
                <w:lang w:eastAsia="en-US"/>
              </w:rPr>
            </w:pPr>
            <w:r>
              <w:rPr>
                <w:rFonts w:cs="Arial"/>
                <w:lang w:eastAsia="en-US"/>
              </w:rPr>
              <w:t>2</w:t>
            </w:r>
            <w:r w:rsidR="00C307C8" w:rsidRPr="001B099F">
              <w:rPr>
                <w:rFonts w:cs="Arial"/>
                <w:lang w:eastAsia="en-US"/>
              </w:rPr>
              <w:t>0%</w:t>
            </w:r>
          </w:p>
        </w:tc>
      </w:tr>
      <w:tr w:rsidR="00C307C8" w:rsidRPr="001B099F" w14:paraId="435AC851" w14:textId="77777777" w:rsidTr="00166083">
        <w:trPr>
          <w:cantSplit/>
        </w:trPr>
        <w:tc>
          <w:tcPr>
            <w:tcW w:w="2633" w:type="pct"/>
            <w:shd w:val="clear" w:color="000000" w:fill="F2F2F2"/>
            <w:vAlign w:val="center"/>
          </w:tcPr>
          <w:p w14:paraId="6C716C9A" w14:textId="77777777" w:rsidR="00C307C8" w:rsidRPr="001B099F" w:rsidRDefault="00C307C8" w:rsidP="00166083">
            <w:pPr>
              <w:spacing w:before="40" w:after="40"/>
              <w:rPr>
                <w:rFonts w:cs="Arial"/>
                <w:lang w:eastAsia="en-US"/>
              </w:rPr>
            </w:pPr>
            <w:r w:rsidRPr="001B099F">
              <w:rPr>
                <w:rFonts w:cs="Arial"/>
                <w:lang w:eastAsia="en-US"/>
              </w:rPr>
              <w:t>Timeliness</w:t>
            </w:r>
          </w:p>
        </w:tc>
        <w:tc>
          <w:tcPr>
            <w:tcW w:w="2367" w:type="pct"/>
          </w:tcPr>
          <w:p w14:paraId="56603193" w14:textId="471E8B1E" w:rsidR="00C307C8" w:rsidRPr="001B099F" w:rsidRDefault="00C307C8" w:rsidP="00166083">
            <w:pPr>
              <w:spacing w:before="40" w:after="40"/>
              <w:jc w:val="right"/>
              <w:rPr>
                <w:rFonts w:cs="Arial"/>
                <w:lang w:eastAsia="en-US"/>
              </w:rPr>
            </w:pPr>
            <w:r w:rsidRPr="001B099F">
              <w:rPr>
                <w:rFonts w:cs="Arial"/>
                <w:lang w:eastAsia="en-US"/>
              </w:rPr>
              <w:t>1</w:t>
            </w:r>
            <w:r w:rsidR="00D74379">
              <w:rPr>
                <w:rFonts w:cs="Arial"/>
                <w:lang w:eastAsia="en-US"/>
              </w:rPr>
              <w:t>5</w:t>
            </w:r>
            <w:r w:rsidRPr="001B099F">
              <w:rPr>
                <w:rFonts w:cs="Arial"/>
                <w:lang w:eastAsia="en-US"/>
              </w:rPr>
              <w:t>%</w:t>
            </w:r>
          </w:p>
        </w:tc>
      </w:tr>
      <w:tr w:rsidR="00C307C8" w:rsidRPr="001B099F" w14:paraId="7FEA195F" w14:textId="77777777" w:rsidTr="00166083">
        <w:trPr>
          <w:cantSplit/>
        </w:trPr>
        <w:tc>
          <w:tcPr>
            <w:tcW w:w="2633" w:type="pct"/>
            <w:shd w:val="clear" w:color="000000" w:fill="F2F2F2"/>
            <w:vAlign w:val="center"/>
          </w:tcPr>
          <w:p w14:paraId="0CC3A531" w14:textId="77777777" w:rsidR="00C307C8" w:rsidRPr="001B099F" w:rsidRDefault="00C307C8" w:rsidP="00166083">
            <w:pPr>
              <w:spacing w:before="40" w:after="40"/>
              <w:rPr>
                <w:rFonts w:cs="Arial"/>
                <w:lang w:eastAsia="en-US"/>
              </w:rPr>
            </w:pPr>
            <w:r w:rsidRPr="001B099F">
              <w:rPr>
                <w:rFonts w:cs="Arial"/>
                <w:lang w:eastAsia="en-US"/>
              </w:rPr>
              <w:t>Capacity</w:t>
            </w:r>
          </w:p>
        </w:tc>
        <w:tc>
          <w:tcPr>
            <w:tcW w:w="2367" w:type="pct"/>
          </w:tcPr>
          <w:p w14:paraId="48A51381" w14:textId="467BB89B" w:rsidR="00C307C8" w:rsidRPr="001B099F" w:rsidRDefault="00D74379" w:rsidP="00166083">
            <w:pPr>
              <w:spacing w:before="40" w:after="40"/>
              <w:jc w:val="right"/>
              <w:rPr>
                <w:rFonts w:cs="Arial"/>
                <w:lang w:eastAsia="en-US"/>
              </w:rPr>
            </w:pPr>
            <w:r>
              <w:rPr>
                <w:rFonts w:cs="Arial"/>
                <w:lang w:eastAsia="en-US"/>
              </w:rPr>
              <w:t>15</w:t>
            </w:r>
            <w:r w:rsidR="00C307C8" w:rsidRPr="001B099F">
              <w:rPr>
                <w:rFonts w:cs="Arial"/>
                <w:lang w:eastAsia="en-US"/>
              </w:rPr>
              <w:t>%</w:t>
            </w:r>
          </w:p>
        </w:tc>
      </w:tr>
      <w:tr w:rsidR="00C307C8" w:rsidRPr="001B099F" w14:paraId="2BAE81EC" w14:textId="77777777" w:rsidTr="00166083">
        <w:trPr>
          <w:cantSplit/>
        </w:trPr>
        <w:tc>
          <w:tcPr>
            <w:tcW w:w="2633" w:type="pct"/>
            <w:shd w:val="clear" w:color="000000" w:fill="F2F2F2"/>
            <w:vAlign w:val="center"/>
          </w:tcPr>
          <w:p w14:paraId="52DC45BA" w14:textId="77777777" w:rsidR="00C307C8" w:rsidRPr="001B099F" w:rsidRDefault="00C307C8" w:rsidP="00166083">
            <w:pPr>
              <w:spacing w:before="40" w:after="40"/>
              <w:rPr>
                <w:rFonts w:cs="Arial"/>
                <w:lang w:eastAsia="en-US"/>
              </w:rPr>
            </w:pPr>
            <w:r w:rsidRPr="001B099F">
              <w:rPr>
                <w:rFonts w:cs="Arial"/>
                <w:lang w:eastAsia="en-US"/>
              </w:rPr>
              <w:t>Local Content</w:t>
            </w:r>
          </w:p>
        </w:tc>
        <w:tc>
          <w:tcPr>
            <w:tcW w:w="2367" w:type="pct"/>
          </w:tcPr>
          <w:p w14:paraId="676BBFEB" w14:textId="77777777" w:rsidR="00C307C8" w:rsidRPr="001B099F" w:rsidRDefault="00C307C8" w:rsidP="00166083">
            <w:pPr>
              <w:spacing w:before="40" w:after="40"/>
              <w:jc w:val="right"/>
              <w:rPr>
                <w:rFonts w:cs="Arial"/>
                <w:lang w:eastAsia="en-US"/>
              </w:rPr>
            </w:pPr>
            <w:r w:rsidRPr="001B099F">
              <w:rPr>
                <w:rFonts w:cs="Arial"/>
                <w:lang w:eastAsia="en-US"/>
              </w:rPr>
              <w:t>30%</w:t>
            </w:r>
          </w:p>
        </w:tc>
      </w:tr>
      <w:tr w:rsidR="00C307C8" w:rsidRPr="001B099F" w14:paraId="276F05C3" w14:textId="77777777" w:rsidTr="00166083">
        <w:trPr>
          <w:cantSplit/>
        </w:trPr>
        <w:tc>
          <w:tcPr>
            <w:tcW w:w="2633" w:type="pct"/>
            <w:shd w:val="clear" w:color="000000" w:fill="F2F2F2"/>
            <w:vAlign w:val="center"/>
          </w:tcPr>
          <w:p w14:paraId="60BB159F" w14:textId="77777777" w:rsidR="00C307C8" w:rsidRPr="001B099F" w:rsidRDefault="00C307C8" w:rsidP="00166083">
            <w:pPr>
              <w:spacing w:before="40" w:after="40"/>
              <w:rPr>
                <w:rFonts w:cs="Arial"/>
                <w:lang w:eastAsia="en-US"/>
              </w:rPr>
            </w:pPr>
            <w:r w:rsidRPr="001B099F">
              <w:rPr>
                <w:rFonts w:cs="Arial"/>
                <w:lang w:eastAsia="en-US"/>
              </w:rPr>
              <w:t>Price</w:t>
            </w:r>
          </w:p>
        </w:tc>
        <w:tc>
          <w:tcPr>
            <w:tcW w:w="2367" w:type="pct"/>
          </w:tcPr>
          <w:p w14:paraId="04395B45" w14:textId="77777777" w:rsidR="00C307C8" w:rsidRPr="001B099F" w:rsidRDefault="00C307C8" w:rsidP="00166083">
            <w:pPr>
              <w:spacing w:before="40" w:after="40"/>
              <w:jc w:val="right"/>
              <w:rPr>
                <w:rFonts w:cs="Arial"/>
                <w:lang w:eastAsia="en-US"/>
              </w:rPr>
            </w:pPr>
            <w:r w:rsidRPr="001B099F">
              <w:rPr>
                <w:rFonts w:cs="Arial"/>
                <w:lang w:eastAsia="en-US"/>
              </w:rPr>
              <w:t>20%</w:t>
            </w:r>
          </w:p>
        </w:tc>
      </w:tr>
      <w:tr w:rsidR="00C307C8" w:rsidRPr="001B099F" w14:paraId="663E4E0B" w14:textId="77777777" w:rsidTr="00166083">
        <w:trPr>
          <w:cantSplit/>
        </w:trPr>
        <w:tc>
          <w:tcPr>
            <w:tcW w:w="2633" w:type="pct"/>
            <w:shd w:val="clear" w:color="000000" w:fill="F2F2F2"/>
            <w:vAlign w:val="center"/>
          </w:tcPr>
          <w:p w14:paraId="2E50FCC4" w14:textId="77777777" w:rsidR="00C307C8" w:rsidRPr="001B099F" w:rsidRDefault="00C307C8" w:rsidP="00166083">
            <w:pPr>
              <w:spacing w:before="40" w:after="40"/>
              <w:rPr>
                <w:rFonts w:cs="Arial"/>
                <w:b/>
                <w:lang w:eastAsia="en-US"/>
              </w:rPr>
            </w:pPr>
            <w:r w:rsidRPr="001B099F">
              <w:rPr>
                <w:rFonts w:cs="Arial"/>
                <w:b/>
                <w:lang w:eastAsia="en-US"/>
              </w:rPr>
              <w:t>TOTAL</w:t>
            </w:r>
          </w:p>
        </w:tc>
        <w:tc>
          <w:tcPr>
            <w:tcW w:w="2367" w:type="pct"/>
            <w:vAlign w:val="center"/>
          </w:tcPr>
          <w:p w14:paraId="73FDAF63" w14:textId="77777777" w:rsidR="00C307C8" w:rsidRPr="001B099F" w:rsidRDefault="00C307C8" w:rsidP="00166083">
            <w:pPr>
              <w:spacing w:before="40" w:after="40"/>
              <w:jc w:val="right"/>
              <w:rPr>
                <w:rFonts w:cs="Arial"/>
                <w:b/>
                <w:lang w:eastAsia="en-US"/>
              </w:rPr>
            </w:pPr>
            <w:r w:rsidRPr="001B099F">
              <w:rPr>
                <w:rFonts w:cs="Arial"/>
                <w:b/>
                <w:lang w:eastAsia="en-US"/>
              </w:rPr>
              <w:t>100%</w:t>
            </w:r>
          </w:p>
        </w:tc>
      </w:tr>
    </w:tbl>
    <w:p w14:paraId="7F44D72E" w14:textId="6DF1DFE1" w:rsidR="00C307C8" w:rsidRPr="001B099F" w:rsidRDefault="00EB327B" w:rsidP="00C307C8">
      <w:pPr>
        <w:pStyle w:val="Heading2"/>
      </w:pPr>
      <w:r>
        <w:t xml:space="preserve"> </w:t>
      </w:r>
      <w:bookmarkStart w:id="40" w:name="_Toc176172546"/>
      <w:r w:rsidR="00C307C8" w:rsidRPr="001B099F">
        <w:t>Conduct of the Assessment</w:t>
      </w:r>
      <w:bookmarkEnd w:id="40"/>
    </w:p>
    <w:p w14:paraId="0F000217" w14:textId="77777777" w:rsidR="00C307C8" w:rsidRPr="001B099F" w:rsidRDefault="00C307C8" w:rsidP="00D74379">
      <w:pPr>
        <w:pStyle w:val="Heading3"/>
      </w:pPr>
      <w:bookmarkStart w:id="41" w:name="_Toc176172547"/>
      <w:r w:rsidRPr="001B099F">
        <w:t>General</w:t>
      </w:r>
      <w:bookmarkEnd w:id="41"/>
    </w:p>
    <w:p w14:paraId="0E5CE1EF" w14:textId="0738287A" w:rsidR="00C307C8" w:rsidRPr="001B099F" w:rsidRDefault="00C307C8" w:rsidP="00C307C8">
      <w:pPr>
        <w:rPr>
          <w:rFonts w:cs="Arial"/>
        </w:rPr>
      </w:pPr>
      <w:r w:rsidRPr="001B099F">
        <w:rPr>
          <w:rFonts w:cs="Arial"/>
        </w:rPr>
        <w:t xml:space="preserve">For the purpose of the assessment, clarification, negotiation and reporting of this RFT the Principal may disclose information acquired or developed during the assessment process (including a copy of the Tender Response) to executive staff, consultants, advisors, other </w:t>
      </w:r>
      <w:r w:rsidR="00EB327B">
        <w:rPr>
          <w:rFonts w:cs="Arial"/>
        </w:rPr>
        <w:t>a</w:t>
      </w:r>
      <w:r w:rsidRPr="001B099F">
        <w:rPr>
          <w:rFonts w:cs="Arial"/>
        </w:rPr>
        <w:t>gencies and statutory authorities in order to comply with obligations, exercise rights under this RFT and enable effective management or auditing of the Principal’s activities.</w:t>
      </w:r>
    </w:p>
    <w:p w14:paraId="1C543C6F" w14:textId="77777777" w:rsidR="00C307C8" w:rsidRPr="001B099F" w:rsidRDefault="00C307C8" w:rsidP="00D74379">
      <w:pPr>
        <w:pStyle w:val="Heading3"/>
      </w:pPr>
      <w:bookmarkStart w:id="42" w:name="_Toc176172548"/>
      <w:r w:rsidRPr="001B099F">
        <w:t>Clarification and Additional Information</w:t>
      </w:r>
      <w:bookmarkEnd w:id="42"/>
    </w:p>
    <w:p w14:paraId="669F210C" w14:textId="77777777" w:rsidR="00C307C8" w:rsidRPr="001B099F" w:rsidRDefault="00C307C8" w:rsidP="00C307C8">
      <w:pPr>
        <w:rPr>
          <w:rFonts w:cs="Arial"/>
        </w:rPr>
      </w:pPr>
      <w:r w:rsidRPr="001B099F">
        <w:rPr>
          <w:rFonts w:cs="Arial"/>
        </w:rPr>
        <w:t>The Tenderer may be called upon to clarify information contained in their Tender Response or to supply information in addition to the Tender Response to demonstrate to the satisfaction of the Principal that the Tenderer has the ability to carry out the Works.</w:t>
      </w:r>
    </w:p>
    <w:p w14:paraId="01C3C871" w14:textId="77777777" w:rsidR="00C307C8" w:rsidRDefault="00C307C8" w:rsidP="00C307C8">
      <w:pPr>
        <w:rPr>
          <w:rFonts w:cs="Arial"/>
        </w:rPr>
      </w:pPr>
      <w:r w:rsidRPr="001B099F">
        <w:rPr>
          <w:rFonts w:cs="Arial"/>
        </w:rPr>
        <w:t>The Tenderer must within the time specified comply with any such requests. Failure to submit any or all of the information required, in the time stipulated, may result in the Tender Response being declared inadmissible for further assessment.</w:t>
      </w:r>
    </w:p>
    <w:p w14:paraId="4EED4CEC" w14:textId="03FA8677" w:rsidR="00C307C8" w:rsidRPr="001B099F" w:rsidRDefault="00C307C8" w:rsidP="00D74379">
      <w:pPr>
        <w:pStyle w:val="Heading3"/>
      </w:pPr>
      <w:bookmarkStart w:id="43" w:name="_Toc176172549"/>
      <w:r w:rsidRPr="001B099F">
        <w:t xml:space="preserve">Security, </w:t>
      </w:r>
      <w:r w:rsidR="005A03F7">
        <w:t>P</w:t>
      </w:r>
      <w:r w:rsidRPr="001B099F">
        <w:t xml:space="preserve">robity and </w:t>
      </w:r>
      <w:r w:rsidR="005A03F7">
        <w:t>F</w:t>
      </w:r>
      <w:r w:rsidRPr="001B099F">
        <w:t>inancial checks</w:t>
      </w:r>
      <w:bookmarkEnd w:id="43"/>
    </w:p>
    <w:p w14:paraId="00ACEA95" w14:textId="77777777" w:rsidR="00C307C8" w:rsidRDefault="00C307C8" w:rsidP="00C307C8">
      <w:pPr>
        <w:rPr>
          <w:rFonts w:cs="Arial"/>
        </w:rPr>
      </w:pPr>
      <w:r w:rsidRPr="001B099F">
        <w:rPr>
          <w:rFonts w:cs="Arial"/>
        </w:rPr>
        <w:t>The Principal reserves the right during any part of the assessment of Tender Responses to perform such security, probity and financial investigations and checks as the Principal may determine are necessary in relation to Tenderers, their employees, officers, partners, associates, sub-contractor or related entities and their employees, officers and sub-contractor. These checks may include (without limitation) ascertaining in relation to each Tenderer:</w:t>
      </w:r>
    </w:p>
    <w:p w14:paraId="04B00F61" w14:textId="77777777" w:rsidR="00C307C8" w:rsidRPr="00D74379" w:rsidRDefault="00C307C8" w:rsidP="00F91625">
      <w:pPr>
        <w:widowControl/>
        <w:numPr>
          <w:ilvl w:val="0"/>
          <w:numId w:val="30"/>
        </w:numPr>
        <w:spacing w:after="0"/>
        <w:rPr>
          <w:rFonts w:cs="Arial"/>
        </w:rPr>
      </w:pPr>
      <w:r w:rsidRPr="00D74379">
        <w:rPr>
          <w:rFonts w:cs="Arial"/>
        </w:rPr>
        <w:t>security;</w:t>
      </w:r>
    </w:p>
    <w:p w14:paraId="714AA705" w14:textId="77777777" w:rsidR="00C307C8" w:rsidRPr="00D74379" w:rsidRDefault="00C307C8" w:rsidP="00F91625">
      <w:pPr>
        <w:widowControl/>
        <w:numPr>
          <w:ilvl w:val="0"/>
          <w:numId w:val="30"/>
        </w:numPr>
        <w:spacing w:after="0"/>
        <w:rPr>
          <w:rFonts w:cs="Arial"/>
        </w:rPr>
      </w:pPr>
      <w:r w:rsidRPr="00D74379">
        <w:rPr>
          <w:rFonts w:cs="Arial"/>
        </w:rPr>
        <w:t>financial viability and stability;</w:t>
      </w:r>
    </w:p>
    <w:p w14:paraId="57F66BA6" w14:textId="77777777" w:rsidR="00C307C8" w:rsidRPr="00D74379" w:rsidRDefault="00C307C8" w:rsidP="00F91625">
      <w:pPr>
        <w:widowControl/>
        <w:numPr>
          <w:ilvl w:val="0"/>
          <w:numId w:val="30"/>
        </w:numPr>
        <w:spacing w:after="0"/>
        <w:rPr>
          <w:rFonts w:cs="Arial"/>
        </w:rPr>
      </w:pPr>
      <w:r w:rsidRPr="00D74379">
        <w:rPr>
          <w:rFonts w:cs="Arial"/>
        </w:rPr>
        <w:t xml:space="preserve">managerial and technical capacity; </w:t>
      </w:r>
    </w:p>
    <w:p w14:paraId="447A7CC5" w14:textId="50BED256" w:rsidR="0079285A" w:rsidRPr="00AA3F90" w:rsidRDefault="00C307C8" w:rsidP="00F91625">
      <w:pPr>
        <w:widowControl/>
        <w:numPr>
          <w:ilvl w:val="0"/>
          <w:numId w:val="30"/>
        </w:numPr>
        <w:spacing w:after="0"/>
        <w:rPr>
          <w:rFonts w:cs="Arial"/>
        </w:rPr>
      </w:pPr>
      <w:r w:rsidRPr="00AA3F90">
        <w:rPr>
          <w:rFonts w:cs="Arial"/>
        </w:rPr>
        <w:t>corporate history;</w:t>
      </w:r>
    </w:p>
    <w:p w14:paraId="677F4836" w14:textId="77777777" w:rsidR="00C307C8" w:rsidRPr="00D74379" w:rsidRDefault="00C307C8" w:rsidP="00F91625">
      <w:pPr>
        <w:widowControl/>
        <w:numPr>
          <w:ilvl w:val="0"/>
          <w:numId w:val="30"/>
        </w:numPr>
        <w:spacing w:after="0"/>
        <w:rPr>
          <w:rFonts w:cs="Arial"/>
        </w:rPr>
      </w:pPr>
      <w:r w:rsidRPr="00D74379">
        <w:rPr>
          <w:rFonts w:cs="Arial"/>
        </w:rPr>
        <w:t>significant litigation (past, present or pending); and</w:t>
      </w:r>
    </w:p>
    <w:p w14:paraId="19022081" w14:textId="77777777" w:rsidR="00C307C8" w:rsidRPr="00D74379" w:rsidRDefault="00C307C8" w:rsidP="00F91625">
      <w:pPr>
        <w:widowControl/>
        <w:numPr>
          <w:ilvl w:val="0"/>
          <w:numId w:val="30"/>
        </w:numPr>
        <w:rPr>
          <w:rFonts w:cs="Arial"/>
        </w:rPr>
      </w:pPr>
      <w:r w:rsidRPr="00D74379">
        <w:rPr>
          <w:rFonts w:cs="Arial"/>
        </w:rPr>
        <w:t>any other matters the Principal considers relevant.</w:t>
      </w:r>
    </w:p>
    <w:p w14:paraId="01A5A306" w14:textId="77777777" w:rsidR="00C307C8" w:rsidRPr="001B099F" w:rsidRDefault="00C307C8" w:rsidP="00C307C8">
      <w:pPr>
        <w:spacing w:after="120"/>
        <w:rPr>
          <w:rFonts w:cs="Arial"/>
        </w:rPr>
      </w:pPr>
      <w:r w:rsidRPr="001B099F">
        <w:rPr>
          <w:rFonts w:cs="Arial"/>
        </w:rPr>
        <w:t xml:space="preserve">Tenderers must, at their cost, promptly provide the Principal with such information or documentation that the Principal requires in order to undertake such investigations or checks. </w:t>
      </w:r>
    </w:p>
    <w:p w14:paraId="4A6BCC76" w14:textId="77777777" w:rsidR="00C307C8" w:rsidRPr="001B099F" w:rsidRDefault="00C307C8" w:rsidP="00C307C8">
      <w:pPr>
        <w:rPr>
          <w:rFonts w:cs="Arial"/>
        </w:rPr>
      </w:pPr>
      <w:r w:rsidRPr="001B099F">
        <w:rPr>
          <w:rFonts w:cs="Arial"/>
        </w:rPr>
        <w:t xml:space="preserve">The Principal may declare a Tender Response inadmissible for further assessment if the Tenderer does not promptly provide all reasonable assistance to the Principal in this regard or </w:t>
      </w:r>
      <w:r w:rsidRPr="001B099F">
        <w:rPr>
          <w:rFonts w:cs="Arial"/>
        </w:rPr>
        <w:lastRenderedPageBreak/>
        <w:t xml:space="preserve">based on the outcomes of the investigations or checks. </w:t>
      </w:r>
    </w:p>
    <w:p w14:paraId="248F95F3" w14:textId="77777777" w:rsidR="00C307C8" w:rsidRPr="001B099F" w:rsidRDefault="00C307C8" w:rsidP="00D74379">
      <w:pPr>
        <w:pStyle w:val="Heading3"/>
      </w:pPr>
      <w:bookmarkStart w:id="44" w:name="_Toc176172550"/>
      <w:r w:rsidRPr="001B099F">
        <w:t xml:space="preserve">Tender Response </w:t>
      </w:r>
      <w:r w:rsidRPr="00D74379">
        <w:t>Shortlisting</w:t>
      </w:r>
      <w:r w:rsidRPr="001B099F">
        <w:t xml:space="preserve"> Process</w:t>
      </w:r>
      <w:bookmarkEnd w:id="44"/>
    </w:p>
    <w:p w14:paraId="33784A5E" w14:textId="77777777" w:rsidR="00C307C8" w:rsidRPr="001B099F" w:rsidRDefault="00C307C8" w:rsidP="00C307C8">
      <w:pPr>
        <w:pStyle w:val="Heading4"/>
      </w:pPr>
      <w:r w:rsidRPr="001B099F">
        <w:t>General</w:t>
      </w:r>
    </w:p>
    <w:p w14:paraId="28C9CFBE" w14:textId="4E49BD17" w:rsidR="00C307C8" w:rsidRDefault="00C307C8" w:rsidP="00C307C8">
      <w:pPr>
        <w:autoSpaceDE w:val="0"/>
        <w:autoSpaceDN w:val="0"/>
        <w:adjustRightInd w:val="0"/>
        <w:spacing w:after="120"/>
        <w:jc w:val="both"/>
        <w:rPr>
          <w:rFonts w:cs="Arial"/>
          <w:lang w:val="en-US"/>
        </w:rPr>
      </w:pPr>
      <w:r w:rsidRPr="001B099F">
        <w:rPr>
          <w:rFonts w:cs="Arial"/>
          <w:lang w:val="en-US"/>
        </w:rPr>
        <w:t xml:space="preserve">All admissible Tender Responses </w:t>
      </w:r>
      <w:r w:rsidR="005A03F7">
        <w:rPr>
          <w:rFonts w:cs="Arial"/>
          <w:lang w:val="en-US"/>
        </w:rPr>
        <w:t xml:space="preserve">may </w:t>
      </w:r>
      <w:r w:rsidRPr="001B099F">
        <w:rPr>
          <w:rFonts w:cs="Arial"/>
          <w:lang w:val="en-US"/>
        </w:rPr>
        <w:t>be subject to the shortlisting process.</w:t>
      </w:r>
    </w:p>
    <w:p w14:paraId="40021E80" w14:textId="77777777" w:rsidR="00C7779D" w:rsidRDefault="00C7779D" w:rsidP="00C307C8">
      <w:pPr>
        <w:autoSpaceDE w:val="0"/>
        <w:autoSpaceDN w:val="0"/>
        <w:adjustRightInd w:val="0"/>
        <w:spacing w:after="120"/>
        <w:jc w:val="both"/>
        <w:rPr>
          <w:rFonts w:cs="Arial"/>
          <w:lang w:val="en-US"/>
        </w:rPr>
      </w:pPr>
    </w:p>
    <w:p w14:paraId="68F90594" w14:textId="77777777" w:rsidR="00C7779D" w:rsidRPr="001B099F" w:rsidRDefault="00C7779D" w:rsidP="00C307C8">
      <w:pPr>
        <w:autoSpaceDE w:val="0"/>
        <w:autoSpaceDN w:val="0"/>
        <w:adjustRightInd w:val="0"/>
        <w:spacing w:after="120"/>
        <w:jc w:val="both"/>
        <w:rPr>
          <w:rFonts w:cs="Arial"/>
          <w:lang w:val="en-US"/>
        </w:rPr>
      </w:pPr>
    </w:p>
    <w:p w14:paraId="61336C76" w14:textId="77777777" w:rsidR="00C307C8" w:rsidRPr="001B099F" w:rsidRDefault="00C307C8" w:rsidP="00C307C8">
      <w:pPr>
        <w:pStyle w:val="Heading4"/>
      </w:pPr>
      <w:r w:rsidRPr="001B099F">
        <w:t>Shortlisting</w:t>
      </w:r>
    </w:p>
    <w:p w14:paraId="0CD4CCCD" w14:textId="4DFD7746" w:rsidR="00C307C8" w:rsidRPr="00EF61A3" w:rsidRDefault="00C307C8" w:rsidP="00F91625">
      <w:pPr>
        <w:pStyle w:val="LetterList"/>
        <w:numPr>
          <w:ilvl w:val="0"/>
          <w:numId w:val="33"/>
        </w:numPr>
        <w:spacing w:before="0" w:after="120"/>
        <w:ind w:left="567" w:hanging="567"/>
        <w:rPr>
          <w:rFonts w:cs="Arial"/>
          <w:sz w:val="22"/>
        </w:rPr>
      </w:pPr>
      <w:r w:rsidRPr="00EF61A3">
        <w:rPr>
          <w:rFonts w:cs="Arial"/>
          <w:sz w:val="22"/>
        </w:rPr>
        <w:t xml:space="preserve">Tender Responses </w:t>
      </w:r>
      <w:r w:rsidR="005A03F7">
        <w:rPr>
          <w:rFonts w:cs="Arial"/>
          <w:sz w:val="22"/>
        </w:rPr>
        <w:t>may</w:t>
      </w:r>
      <w:r w:rsidRPr="00EF61A3">
        <w:rPr>
          <w:rFonts w:cs="Arial"/>
          <w:sz w:val="22"/>
        </w:rPr>
        <w:t xml:space="preserve"> be shortlisted based on:</w:t>
      </w:r>
    </w:p>
    <w:p w14:paraId="5AC19775" w14:textId="77777777" w:rsidR="00C307C8" w:rsidRPr="00EF61A3" w:rsidRDefault="00C307C8" w:rsidP="00F91625">
      <w:pPr>
        <w:pStyle w:val="BodyText"/>
        <w:widowControl/>
        <w:numPr>
          <w:ilvl w:val="0"/>
          <w:numId w:val="34"/>
        </w:numPr>
        <w:spacing w:before="0" w:after="120"/>
        <w:ind w:left="1134" w:hanging="567"/>
        <w:rPr>
          <w:rFonts w:cs="Arial"/>
        </w:rPr>
      </w:pPr>
      <w:r w:rsidRPr="00EF61A3">
        <w:rPr>
          <w:rFonts w:cs="Arial"/>
        </w:rPr>
        <w:t xml:space="preserve">completeness of response; </w:t>
      </w:r>
    </w:p>
    <w:p w14:paraId="4FDC4C2E" w14:textId="77777777" w:rsidR="00C307C8" w:rsidRPr="00EF61A3" w:rsidRDefault="00C307C8" w:rsidP="00F91625">
      <w:pPr>
        <w:pStyle w:val="BodyText"/>
        <w:widowControl/>
        <w:numPr>
          <w:ilvl w:val="0"/>
          <w:numId w:val="34"/>
        </w:numPr>
        <w:spacing w:before="0" w:after="120"/>
        <w:ind w:left="1134" w:hanging="567"/>
        <w:rPr>
          <w:rFonts w:cs="Arial"/>
        </w:rPr>
      </w:pPr>
      <w:r w:rsidRPr="00EF61A3">
        <w:rPr>
          <w:rFonts w:cs="Arial"/>
        </w:rPr>
        <w:t>local content;</w:t>
      </w:r>
    </w:p>
    <w:p w14:paraId="51635109" w14:textId="77777777" w:rsidR="00C307C8" w:rsidRPr="00EF61A3" w:rsidRDefault="00C307C8" w:rsidP="00F91625">
      <w:pPr>
        <w:pStyle w:val="BodyText"/>
        <w:widowControl/>
        <w:numPr>
          <w:ilvl w:val="0"/>
          <w:numId w:val="34"/>
        </w:numPr>
        <w:spacing w:before="0" w:after="120"/>
        <w:ind w:left="1134" w:hanging="567"/>
        <w:rPr>
          <w:rFonts w:cs="Arial"/>
        </w:rPr>
      </w:pPr>
      <w:r w:rsidRPr="00EF61A3">
        <w:rPr>
          <w:rFonts w:cs="Arial"/>
        </w:rPr>
        <w:t xml:space="preserve">past performance; </w:t>
      </w:r>
    </w:p>
    <w:p w14:paraId="6A289551" w14:textId="3002598D" w:rsidR="00C307C8" w:rsidRPr="00EF61A3" w:rsidRDefault="00C307C8" w:rsidP="00F91625">
      <w:pPr>
        <w:pStyle w:val="BodyText"/>
        <w:widowControl/>
        <w:numPr>
          <w:ilvl w:val="0"/>
          <w:numId w:val="34"/>
        </w:numPr>
        <w:spacing w:before="0" w:after="120"/>
        <w:ind w:left="1134" w:hanging="567"/>
        <w:rPr>
          <w:rFonts w:cs="Arial"/>
        </w:rPr>
      </w:pPr>
      <w:r w:rsidRPr="00EF61A3">
        <w:rPr>
          <w:rFonts w:cs="Arial"/>
        </w:rPr>
        <w:t xml:space="preserve">whether the Tender Response presents an acceptable level of risk to the Principal; </w:t>
      </w:r>
    </w:p>
    <w:p w14:paraId="31F53678" w14:textId="77777777" w:rsidR="00C307C8" w:rsidRPr="00EF61A3" w:rsidRDefault="00C307C8" w:rsidP="00F91625">
      <w:pPr>
        <w:pStyle w:val="BodyText"/>
        <w:widowControl/>
        <w:numPr>
          <w:ilvl w:val="0"/>
          <w:numId w:val="34"/>
        </w:numPr>
        <w:spacing w:before="0" w:after="120"/>
        <w:ind w:left="1134" w:hanging="567"/>
        <w:rPr>
          <w:rFonts w:cs="Arial"/>
        </w:rPr>
      </w:pPr>
      <w:r w:rsidRPr="00EF61A3">
        <w:rPr>
          <w:rFonts w:cs="Arial"/>
        </w:rPr>
        <w:t>price.</w:t>
      </w:r>
    </w:p>
    <w:p w14:paraId="27375E9B" w14:textId="77777777" w:rsidR="00C307C8" w:rsidRPr="00EF61A3" w:rsidRDefault="00C307C8" w:rsidP="00F91625">
      <w:pPr>
        <w:pStyle w:val="LetterList"/>
        <w:numPr>
          <w:ilvl w:val="0"/>
          <w:numId w:val="33"/>
        </w:numPr>
        <w:spacing w:before="0" w:after="120"/>
        <w:ind w:left="567" w:hanging="567"/>
        <w:rPr>
          <w:rFonts w:cs="Arial"/>
          <w:sz w:val="22"/>
        </w:rPr>
      </w:pPr>
      <w:r w:rsidRPr="00EF61A3">
        <w:rPr>
          <w:rFonts w:cs="Arial"/>
          <w:sz w:val="22"/>
        </w:rPr>
        <w:t>The Principal reserves the right, in its absolute discretion, to shortlist any number of Tender Responses, including one or more, all or none of the Tender Responses.</w:t>
      </w:r>
    </w:p>
    <w:p w14:paraId="12351EF4" w14:textId="77777777" w:rsidR="00C307C8" w:rsidRPr="00EF61A3" w:rsidRDefault="00C307C8" w:rsidP="00F91625">
      <w:pPr>
        <w:pStyle w:val="LetterList"/>
        <w:numPr>
          <w:ilvl w:val="0"/>
          <w:numId w:val="33"/>
        </w:numPr>
        <w:spacing w:before="0" w:after="120"/>
        <w:ind w:left="567" w:hanging="567"/>
        <w:rPr>
          <w:rFonts w:cs="Arial"/>
          <w:sz w:val="22"/>
        </w:rPr>
      </w:pPr>
      <w:r w:rsidRPr="00EF61A3">
        <w:rPr>
          <w:rFonts w:cs="Arial"/>
          <w:sz w:val="22"/>
        </w:rPr>
        <w:t>The Principal is not obliged to shortlist the lowest priced Tender Responses.</w:t>
      </w:r>
    </w:p>
    <w:p w14:paraId="1AF1246D" w14:textId="77777777" w:rsidR="00C307C8" w:rsidRPr="00EF61A3" w:rsidRDefault="00C307C8" w:rsidP="00F91625">
      <w:pPr>
        <w:pStyle w:val="LetterList"/>
        <w:numPr>
          <w:ilvl w:val="0"/>
          <w:numId w:val="33"/>
        </w:numPr>
        <w:spacing w:before="0" w:after="120"/>
        <w:ind w:left="567" w:hanging="567"/>
        <w:rPr>
          <w:rFonts w:cs="Arial"/>
          <w:sz w:val="22"/>
        </w:rPr>
      </w:pPr>
      <w:r w:rsidRPr="00EF61A3">
        <w:rPr>
          <w:rFonts w:cs="Arial"/>
          <w:sz w:val="22"/>
        </w:rPr>
        <w:t>The Principal reserves the right, in its absolute discretion, to shortlist Tender Responses by taking into account any other factors it deems necessary and appropriate.</w:t>
      </w:r>
    </w:p>
    <w:p w14:paraId="300F1C66" w14:textId="77777777" w:rsidR="00C307C8" w:rsidRPr="00EF61A3" w:rsidRDefault="00C307C8" w:rsidP="00F91625">
      <w:pPr>
        <w:pStyle w:val="LetterList"/>
        <w:numPr>
          <w:ilvl w:val="0"/>
          <w:numId w:val="33"/>
        </w:numPr>
        <w:spacing w:before="0" w:after="120"/>
        <w:ind w:left="567" w:hanging="567"/>
        <w:rPr>
          <w:rFonts w:cs="Arial"/>
          <w:sz w:val="22"/>
        </w:rPr>
      </w:pPr>
      <w:r w:rsidRPr="00EF61A3">
        <w:rPr>
          <w:rFonts w:cs="Arial"/>
          <w:sz w:val="22"/>
        </w:rPr>
        <w:t>The Principal reserves the right at its absolute discretion, to remove a Tender Response from the shortlist at any time for any reason and will notify the Tenderer of its removal from the shortlist without any obligation to provide reasons for the removal.</w:t>
      </w:r>
    </w:p>
    <w:p w14:paraId="4EC154BD" w14:textId="77777777" w:rsidR="00C307C8" w:rsidRPr="00EF61A3" w:rsidRDefault="00C307C8" w:rsidP="00C307C8">
      <w:pPr>
        <w:pStyle w:val="Heading4"/>
        <w:rPr>
          <w:rFonts w:cs="Arial"/>
        </w:rPr>
      </w:pPr>
      <w:r w:rsidRPr="00EF61A3">
        <w:rPr>
          <w:rFonts w:cs="Arial"/>
        </w:rPr>
        <w:t>Shortlisted Tender Responses</w:t>
      </w:r>
    </w:p>
    <w:p w14:paraId="69DCAEC6" w14:textId="77777777" w:rsidR="00C307C8" w:rsidRPr="00EF61A3" w:rsidRDefault="00C307C8" w:rsidP="00F91625">
      <w:pPr>
        <w:pStyle w:val="LetterList"/>
        <w:numPr>
          <w:ilvl w:val="0"/>
          <w:numId w:val="35"/>
        </w:numPr>
        <w:spacing w:before="0" w:after="120"/>
        <w:ind w:left="567" w:hanging="567"/>
        <w:rPr>
          <w:rFonts w:cs="Arial"/>
          <w:sz w:val="22"/>
        </w:rPr>
      </w:pPr>
      <w:r w:rsidRPr="00EF61A3">
        <w:rPr>
          <w:rFonts w:cs="Arial"/>
          <w:sz w:val="22"/>
        </w:rPr>
        <w:t xml:space="preserve">If a Tender Response is shortlisted, the Tenderer will be notified in writing by the Principal of that fact.  </w:t>
      </w:r>
    </w:p>
    <w:p w14:paraId="5229D325" w14:textId="0FD5A288" w:rsidR="00C307C8" w:rsidRDefault="00C307C8" w:rsidP="00F91625">
      <w:pPr>
        <w:pStyle w:val="LetterList"/>
        <w:numPr>
          <w:ilvl w:val="0"/>
          <w:numId w:val="35"/>
        </w:numPr>
        <w:spacing w:before="0" w:after="120"/>
        <w:ind w:left="567" w:hanging="567"/>
        <w:rPr>
          <w:rFonts w:cs="Arial"/>
          <w:sz w:val="22"/>
        </w:rPr>
      </w:pPr>
      <w:r w:rsidRPr="00EF61A3">
        <w:rPr>
          <w:rFonts w:cs="Arial"/>
          <w:sz w:val="22"/>
        </w:rPr>
        <w:t>Shortlisted responses will then proceed to assessment.</w:t>
      </w:r>
    </w:p>
    <w:p w14:paraId="77FA2964" w14:textId="77777777" w:rsidR="002C3FBC" w:rsidRPr="00EF61A3" w:rsidRDefault="002C3FBC" w:rsidP="002C3FBC">
      <w:pPr>
        <w:pStyle w:val="LetterList"/>
        <w:numPr>
          <w:ilvl w:val="0"/>
          <w:numId w:val="0"/>
        </w:numPr>
        <w:spacing w:before="0" w:after="120"/>
        <w:ind w:left="567" w:hanging="567"/>
        <w:rPr>
          <w:rFonts w:cs="Arial"/>
          <w:sz w:val="22"/>
        </w:rPr>
      </w:pPr>
    </w:p>
    <w:p w14:paraId="29961DE4" w14:textId="77777777" w:rsidR="00C307C8" w:rsidRPr="00EF61A3" w:rsidRDefault="00C307C8" w:rsidP="00C307C8">
      <w:pPr>
        <w:pStyle w:val="Heading4"/>
        <w:rPr>
          <w:rFonts w:cs="Arial"/>
        </w:rPr>
      </w:pPr>
      <w:r w:rsidRPr="00EF61A3">
        <w:rPr>
          <w:rFonts w:cs="Arial"/>
        </w:rPr>
        <w:t>Non-shortlisted Tender Responses</w:t>
      </w:r>
    </w:p>
    <w:p w14:paraId="7F05796F" w14:textId="77777777" w:rsidR="00C307C8" w:rsidRPr="00EF61A3" w:rsidRDefault="00C307C8" w:rsidP="00F91625">
      <w:pPr>
        <w:pStyle w:val="LetterList"/>
        <w:numPr>
          <w:ilvl w:val="0"/>
          <w:numId w:val="36"/>
        </w:numPr>
        <w:spacing w:before="0" w:after="120"/>
        <w:ind w:left="567" w:hanging="567"/>
        <w:rPr>
          <w:rFonts w:cs="Arial"/>
          <w:sz w:val="22"/>
        </w:rPr>
      </w:pPr>
      <w:r w:rsidRPr="00EF61A3">
        <w:rPr>
          <w:rFonts w:cs="Arial"/>
          <w:sz w:val="22"/>
        </w:rPr>
        <w:t>Where a Tender Response is not shortlisted, the Tenderer will be notified in writing by the Principal of that fact.</w:t>
      </w:r>
    </w:p>
    <w:p w14:paraId="10108DB7" w14:textId="77777777" w:rsidR="00C307C8" w:rsidRDefault="00C307C8" w:rsidP="00F91625">
      <w:pPr>
        <w:pStyle w:val="LetterList"/>
        <w:numPr>
          <w:ilvl w:val="0"/>
          <w:numId w:val="36"/>
        </w:numPr>
        <w:spacing w:before="0" w:after="120"/>
        <w:ind w:left="567" w:hanging="567"/>
        <w:rPr>
          <w:rFonts w:cs="Arial"/>
          <w:sz w:val="22"/>
        </w:rPr>
      </w:pPr>
      <w:r w:rsidRPr="00EF61A3">
        <w:rPr>
          <w:rFonts w:cs="Arial"/>
          <w:sz w:val="22"/>
        </w:rPr>
        <w:t>Non-shortlisted Tender Responses will be held in reserve to be considered in the event that the Principal elects not to proceed with any Shortlisted Tender Responses.</w:t>
      </w:r>
    </w:p>
    <w:p w14:paraId="661958A8" w14:textId="77777777" w:rsidR="00C307C8" w:rsidRPr="00EF61A3" w:rsidRDefault="00C307C8" w:rsidP="00F91625">
      <w:pPr>
        <w:pStyle w:val="LetterList"/>
        <w:numPr>
          <w:ilvl w:val="0"/>
          <w:numId w:val="36"/>
        </w:numPr>
        <w:spacing w:before="0" w:after="120"/>
        <w:ind w:left="567" w:hanging="567"/>
        <w:rPr>
          <w:rFonts w:cs="Arial"/>
          <w:sz w:val="22"/>
        </w:rPr>
      </w:pPr>
      <w:r w:rsidRPr="00EF61A3">
        <w:rPr>
          <w:rFonts w:cs="Arial"/>
          <w:sz w:val="22"/>
        </w:rPr>
        <w:t>A Tenderer that has received notification they have not been shortlisted shall be entitled to withdraw their Tender Response by giving the Principal written notice of such withdrawal within 5 Business Days of receiving the notice.</w:t>
      </w:r>
    </w:p>
    <w:p w14:paraId="756B0131" w14:textId="77777777" w:rsidR="00C307C8" w:rsidRPr="001B099F" w:rsidRDefault="00C307C8" w:rsidP="00F91625">
      <w:pPr>
        <w:widowControl/>
        <w:numPr>
          <w:ilvl w:val="0"/>
          <w:numId w:val="36"/>
        </w:numPr>
        <w:spacing w:after="120"/>
        <w:ind w:left="567" w:hanging="567"/>
        <w:jc w:val="both"/>
        <w:rPr>
          <w:rFonts w:cstheme="minorHAnsi"/>
        </w:rPr>
      </w:pPr>
      <w:r w:rsidRPr="001B099F">
        <w:rPr>
          <w:rFonts w:cstheme="minorHAnsi"/>
        </w:rPr>
        <w:t>Where a Tenderer’s Tender Response was not shortlisted, that Tenderer will be entitled to request a debriefing, as to why their Tender Response was not shortlisted, at the conclusion of the RFT process. The information discussed will be limited to the aspects of the Tender Response that were considered in the shortlisting process.</w:t>
      </w:r>
    </w:p>
    <w:p w14:paraId="25199EAD" w14:textId="541CBFAB" w:rsidR="00C307C8" w:rsidRPr="00EF61A3" w:rsidRDefault="00EB327B" w:rsidP="00C307C8">
      <w:pPr>
        <w:pStyle w:val="Heading2"/>
      </w:pPr>
      <w:r>
        <w:lastRenderedPageBreak/>
        <w:t xml:space="preserve"> </w:t>
      </w:r>
      <w:bookmarkStart w:id="45" w:name="_Toc176172551"/>
      <w:r w:rsidR="00C307C8" w:rsidRPr="00EF61A3">
        <w:t>Negotiations</w:t>
      </w:r>
      <w:bookmarkEnd w:id="45"/>
    </w:p>
    <w:p w14:paraId="62E91FA6" w14:textId="77777777" w:rsidR="00C307C8" w:rsidRPr="00EF61A3" w:rsidRDefault="00C307C8" w:rsidP="00F91625">
      <w:pPr>
        <w:widowControl/>
        <w:numPr>
          <w:ilvl w:val="0"/>
          <w:numId w:val="31"/>
        </w:numPr>
        <w:spacing w:after="0"/>
        <w:rPr>
          <w:rFonts w:cs="Arial"/>
        </w:rPr>
      </w:pPr>
      <w:r w:rsidRPr="00EF61A3">
        <w:rPr>
          <w:rFonts w:cs="Arial"/>
        </w:rPr>
        <w:t>The Principal may engage in detailed discussions and negotiations with one or more Tenderers.</w:t>
      </w:r>
    </w:p>
    <w:p w14:paraId="2470041D" w14:textId="77777777" w:rsidR="00C307C8" w:rsidRPr="00EF61A3" w:rsidRDefault="00C307C8" w:rsidP="00F91625">
      <w:pPr>
        <w:widowControl/>
        <w:numPr>
          <w:ilvl w:val="0"/>
          <w:numId w:val="31"/>
        </w:numPr>
        <w:spacing w:after="0"/>
        <w:rPr>
          <w:rFonts w:cs="Arial"/>
        </w:rPr>
      </w:pPr>
      <w:r w:rsidRPr="00EF61A3">
        <w:rPr>
          <w:rFonts w:cs="Arial"/>
        </w:rPr>
        <w:t>The selection of Tenderers under this clause does not bind the Principal to a contractual relationship and is not an indication that the Tenderer will be successful.</w:t>
      </w:r>
    </w:p>
    <w:p w14:paraId="785A9A15" w14:textId="77777777" w:rsidR="00C307C8" w:rsidRPr="00EF61A3" w:rsidRDefault="00C307C8" w:rsidP="00F91625">
      <w:pPr>
        <w:widowControl/>
        <w:numPr>
          <w:ilvl w:val="0"/>
          <w:numId w:val="31"/>
        </w:numPr>
        <w:spacing w:after="0"/>
        <w:rPr>
          <w:rFonts w:cs="Arial"/>
        </w:rPr>
      </w:pPr>
      <w:r w:rsidRPr="00EF61A3">
        <w:rPr>
          <w:rFonts w:cs="Arial"/>
        </w:rPr>
        <w:t>The result of any successful negotiations will be incorporated into the Contract.</w:t>
      </w:r>
    </w:p>
    <w:p w14:paraId="46D617C2" w14:textId="6532420C" w:rsidR="00C307C8" w:rsidRPr="001B099F" w:rsidRDefault="00EB327B" w:rsidP="00C307C8">
      <w:pPr>
        <w:pStyle w:val="Heading2"/>
      </w:pPr>
      <w:r>
        <w:t xml:space="preserve"> </w:t>
      </w:r>
      <w:bookmarkStart w:id="46" w:name="_Toc176172552"/>
      <w:r w:rsidR="00C307C8" w:rsidRPr="001B099F">
        <w:t>Notification of Acceptance</w:t>
      </w:r>
      <w:bookmarkEnd w:id="46"/>
    </w:p>
    <w:p w14:paraId="1E5A3855" w14:textId="77777777" w:rsidR="00C307C8" w:rsidRPr="001B099F" w:rsidRDefault="00C307C8" w:rsidP="00C307C8">
      <w:pPr>
        <w:rPr>
          <w:rFonts w:cs="Arial"/>
        </w:rPr>
      </w:pPr>
      <w:r w:rsidRPr="001B099F">
        <w:rPr>
          <w:rFonts w:cs="Arial"/>
        </w:rPr>
        <w:t>The Principal will not be bound to accept the lowest or any Tender Response.</w:t>
      </w:r>
    </w:p>
    <w:p w14:paraId="062FD9F7" w14:textId="77777777" w:rsidR="00C307C8" w:rsidRPr="001B099F" w:rsidRDefault="00C307C8" w:rsidP="00C307C8">
      <w:pPr>
        <w:rPr>
          <w:rFonts w:cs="Arial"/>
        </w:rPr>
      </w:pPr>
      <w:r w:rsidRPr="001B099F">
        <w:rPr>
          <w:rFonts w:cs="Arial"/>
        </w:rPr>
        <w:t>The successful Tenderer will be notified in writing on the completion of the RFT process (</w:t>
      </w:r>
      <w:r w:rsidRPr="001B099F">
        <w:rPr>
          <w:rFonts w:cs="Arial"/>
          <w:b/>
        </w:rPr>
        <w:t>‘Notice of Acceptance’</w:t>
      </w:r>
      <w:r w:rsidRPr="001B099F">
        <w:rPr>
          <w:rFonts w:cs="Arial"/>
        </w:rPr>
        <w:t xml:space="preserve">). </w:t>
      </w:r>
    </w:p>
    <w:p w14:paraId="74C99E56" w14:textId="77777777" w:rsidR="00C307C8" w:rsidRPr="001B099F" w:rsidRDefault="00C307C8" w:rsidP="00C307C8">
      <w:pPr>
        <w:rPr>
          <w:rFonts w:cs="Arial"/>
        </w:rPr>
      </w:pPr>
      <w:r w:rsidRPr="001B099F">
        <w:rPr>
          <w:rFonts w:cs="Arial"/>
        </w:rPr>
        <w:t>Unless otherwise specified, the Notice of Acceptance forms a binding agreement between the Principal and the successful Tenderer on the terms set out in the Contract. The Notice of Acceptance will, at the Principal’s discretion, be issued by pre-paid post, facsimile or email to the address stated in the Tender Response.</w:t>
      </w:r>
    </w:p>
    <w:p w14:paraId="75CC3FA0" w14:textId="77777777" w:rsidR="00C307C8" w:rsidRPr="001B099F" w:rsidRDefault="00C307C8" w:rsidP="00C307C8">
      <w:pPr>
        <w:rPr>
          <w:rFonts w:cs="Arial"/>
        </w:rPr>
      </w:pPr>
      <w:r w:rsidRPr="001B099F">
        <w:rPr>
          <w:rFonts w:cs="Arial"/>
        </w:rPr>
        <w:t>A Tenderer should not act on any representations or statements made by the Principal, its employees or agents prior to the issue of the Notice of Acceptance.</w:t>
      </w:r>
    </w:p>
    <w:p w14:paraId="3D7931C8" w14:textId="77777777" w:rsidR="00C307C8" w:rsidRPr="001B099F" w:rsidRDefault="00C307C8" w:rsidP="00C307C8">
      <w:pPr>
        <w:rPr>
          <w:rFonts w:cs="Arial"/>
        </w:rPr>
      </w:pPr>
      <w:r w:rsidRPr="001B099F">
        <w:rPr>
          <w:rFonts w:cs="Arial"/>
        </w:rPr>
        <w:t>Information will be confined to discussion of the Tenderer’s Tender Response and under no circumstances will information relating to another Tender Response be disclosed.</w:t>
      </w:r>
    </w:p>
    <w:p w14:paraId="6D779022" w14:textId="77777777" w:rsidR="00C307C8" w:rsidRPr="001B099F" w:rsidRDefault="00C307C8" w:rsidP="00C307C8">
      <w:pPr>
        <w:rPr>
          <w:rFonts w:cs="Arial"/>
        </w:rPr>
      </w:pPr>
      <w:r w:rsidRPr="001B099F">
        <w:rPr>
          <w:rFonts w:cs="Arial"/>
        </w:rPr>
        <w:t>The Principal may publish details of the successful Tender Response, including the name and address of the Tenderer, value of the contract awarded and a description of the Works.</w:t>
      </w:r>
    </w:p>
    <w:p w14:paraId="1EE15753" w14:textId="77777777" w:rsidR="00C307C8" w:rsidRPr="001B099F" w:rsidRDefault="00C307C8" w:rsidP="00C307C8">
      <w:pPr>
        <w:pStyle w:val="Heading2"/>
      </w:pPr>
      <w:bookmarkStart w:id="47" w:name="_Toc176172553"/>
      <w:r w:rsidRPr="001B099F">
        <w:t>Unsuccessful Tender Responses</w:t>
      </w:r>
      <w:bookmarkEnd w:id="47"/>
    </w:p>
    <w:p w14:paraId="45DFBF14" w14:textId="77777777" w:rsidR="00C307C8" w:rsidRPr="001B099F" w:rsidRDefault="00C307C8" w:rsidP="00C307C8">
      <w:pPr>
        <w:rPr>
          <w:rFonts w:cs="Arial"/>
        </w:rPr>
      </w:pPr>
      <w:r w:rsidRPr="001B099F">
        <w:rPr>
          <w:rFonts w:cs="Arial"/>
        </w:rPr>
        <w:t>Unsuccessful Tenderers will be informed in writing of the outcome of their Tender Response at the conclusion of the RFT process.</w:t>
      </w:r>
    </w:p>
    <w:p w14:paraId="1A606020" w14:textId="0C6D29EB" w:rsidR="00C45AA9" w:rsidRPr="00BF5293" w:rsidRDefault="00C45AA9" w:rsidP="00ED3459">
      <w:pPr>
        <w:pStyle w:val="Heading1"/>
        <w:rPr>
          <w:rFonts w:cs="Arial"/>
        </w:rPr>
      </w:pPr>
      <w:bookmarkStart w:id="48" w:name="_Toc389224877"/>
      <w:bookmarkStart w:id="49" w:name="_Toc18314679"/>
      <w:bookmarkStart w:id="50" w:name="_Toc172877004"/>
      <w:bookmarkStart w:id="51" w:name="_Toc176172554"/>
      <w:r w:rsidRPr="00BF5293">
        <w:rPr>
          <w:rFonts w:cs="Arial"/>
        </w:rPr>
        <w:t xml:space="preserve">CONDITIONS </w:t>
      </w:r>
      <w:r w:rsidR="00483581">
        <w:rPr>
          <w:rFonts w:cs="Arial"/>
        </w:rPr>
        <w:t>of</w:t>
      </w:r>
      <w:r w:rsidRPr="00BF5293">
        <w:rPr>
          <w:rFonts w:cs="Arial"/>
        </w:rPr>
        <w:t xml:space="preserve"> CONTRACT</w:t>
      </w:r>
      <w:bookmarkEnd w:id="48"/>
      <w:bookmarkEnd w:id="49"/>
      <w:bookmarkEnd w:id="50"/>
      <w:bookmarkEnd w:id="51"/>
    </w:p>
    <w:p w14:paraId="064CF18A" w14:textId="4F736C34" w:rsidR="001A3D4B" w:rsidRDefault="00C45AA9" w:rsidP="003772D8">
      <w:pPr>
        <w:rPr>
          <w:rFonts w:cs="Arial"/>
          <w:b/>
        </w:rPr>
      </w:pPr>
      <w:r w:rsidRPr="00483581">
        <w:rPr>
          <w:rFonts w:cs="Arial"/>
        </w:rPr>
        <w:t xml:space="preserve">The Conditions of Contract applicable to this </w:t>
      </w:r>
      <w:r w:rsidR="00B269EE" w:rsidRPr="00483581">
        <w:rPr>
          <w:rFonts w:cs="Arial"/>
        </w:rPr>
        <w:t>RFT</w:t>
      </w:r>
      <w:r w:rsidRPr="00483581">
        <w:rPr>
          <w:rFonts w:cs="Arial"/>
        </w:rPr>
        <w:t xml:space="preserve"> are the </w:t>
      </w:r>
      <w:r w:rsidR="005F31A8" w:rsidRPr="00483581">
        <w:rPr>
          <w:rFonts w:cs="Arial"/>
          <w:b/>
        </w:rPr>
        <w:t>Roper Gulf</w:t>
      </w:r>
      <w:r w:rsidR="006065F0" w:rsidRPr="00483581">
        <w:rPr>
          <w:rFonts w:cs="Arial"/>
          <w:b/>
        </w:rPr>
        <w:t xml:space="preserve"> Regional Council</w:t>
      </w:r>
      <w:r w:rsidR="001A3D4B" w:rsidRPr="00483581">
        <w:rPr>
          <w:rFonts w:cs="Arial"/>
          <w:b/>
        </w:rPr>
        <w:t xml:space="preserve"> </w:t>
      </w:r>
      <w:r w:rsidR="00483581" w:rsidRPr="00483581">
        <w:rPr>
          <w:rFonts w:cs="Arial"/>
          <w:b/>
        </w:rPr>
        <w:t>General</w:t>
      </w:r>
      <w:r w:rsidR="001A3D4B" w:rsidRPr="00483581">
        <w:rPr>
          <w:rFonts w:cs="Arial"/>
          <w:b/>
        </w:rPr>
        <w:t xml:space="preserve"> Contract</w:t>
      </w:r>
      <w:r w:rsidR="00483581" w:rsidRPr="00483581">
        <w:rPr>
          <w:rFonts w:cs="Arial"/>
          <w:b/>
        </w:rPr>
        <w:t xml:space="preserve"> Conditions</w:t>
      </w:r>
      <w:r w:rsidR="001A3D4B" w:rsidRPr="00483581">
        <w:rPr>
          <w:rFonts w:cs="Arial"/>
          <w:b/>
        </w:rPr>
        <w:t xml:space="preserve"> </w:t>
      </w:r>
      <w:r w:rsidR="00483581">
        <w:rPr>
          <w:rFonts w:cs="Arial"/>
          <w:b/>
        </w:rPr>
        <w:t>Annexure</w:t>
      </w:r>
      <w:r w:rsidR="00372132">
        <w:rPr>
          <w:rFonts w:cs="Arial"/>
          <w:b/>
        </w:rPr>
        <w:t>.</w:t>
      </w:r>
    </w:p>
    <w:p w14:paraId="09A28E26" w14:textId="31C8FADE" w:rsidR="00C45AA9" w:rsidRPr="00A434A2" w:rsidRDefault="00BE6725" w:rsidP="003772D8">
      <w:pPr>
        <w:rPr>
          <w:rFonts w:cs="Arial"/>
          <w:b/>
          <w:color w:val="E36C0A" w:themeColor="accent6" w:themeShade="BF"/>
          <w:sz w:val="28"/>
          <w:szCs w:val="28"/>
        </w:rPr>
      </w:pPr>
      <w:r w:rsidRPr="00A434A2">
        <w:rPr>
          <w:rFonts w:cs="Arial"/>
          <w:b/>
          <w:color w:val="E36C0A" w:themeColor="accent6" w:themeShade="BF"/>
          <w:sz w:val="28"/>
          <w:szCs w:val="28"/>
        </w:rPr>
        <w:t>Tenderers</w:t>
      </w:r>
      <w:r w:rsidR="005731F5" w:rsidRPr="00A434A2">
        <w:rPr>
          <w:rFonts w:cs="Arial"/>
          <w:b/>
          <w:color w:val="E36C0A" w:themeColor="accent6" w:themeShade="BF"/>
          <w:sz w:val="28"/>
          <w:szCs w:val="28"/>
        </w:rPr>
        <w:t xml:space="preserve"> please note:</w:t>
      </w:r>
    </w:p>
    <w:p w14:paraId="2F94B374" w14:textId="5F63E576" w:rsidR="00EF61A3" w:rsidRPr="00EF61A3" w:rsidRDefault="00EF61A3" w:rsidP="00EF61A3">
      <w:pPr>
        <w:rPr>
          <w:rFonts w:cs="Arial"/>
        </w:rPr>
      </w:pPr>
      <w:r w:rsidRPr="00C7779D">
        <w:rPr>
          <w:rFonts w:cs="Arial"/>
        </w:rPr>
        <w:t xml:space="preserve">Sections </w:t>
      </w:r>
      <w:r w:rsidRPr="00EF61A3">
        <w:rPr>
          <w:rFonts w:cs="Arial"/>
        </w:rPr>
        <w:t xml:space="preserve">1 and 2 comprising the Conditions of Tender and </w:t>
      </w:r>
      <w:r>
        <w:rPr>
          <w:rFonts w:cs="Arial"/>
        </w:rPr>
        <w:t xml:space="preserve">Special </w:t>
      </w:r>
      <w:r w:rsidRPr="00EF61A3">
        <w:rPr>
          <w:rFonts w:cs="Arial"/>
        </w:rPr>
        <w:t>Conditions of Contract are provided within this RFT document.</w:t>
      </w:r>
    </w:p>
    <w:p w14:paraId="7F7EB472" w14:textId="034585AD" w:rsidR="00EF61A3" w:rsidRPr="002A1355" w:rsidRDefault="00EF61A3" w:rsidP="00EF61A3">
      <w:pPr>
        <w:rPr>
          <w:rFonts w:cs="Arial"/>
        </w:rPr>
      </w:pPr>
      <w:r w:rsidRPr="00EF61A3">
        <w:rPr>
          <w:rFonts w:cs="Arial"/>
        </w:rPr>
        <w:t>You are advised to ensure you are familiar with the rules of tendering and with the contractual obligations of the parties under any subsequent Contract. You are further advised to reference the Conditions of Contract, on the following pages, which detail specific requirements applicable to this RFT.</w:t>
      </w:r>
    </w:p>
    <w:p w14:paraId="5E4A8386" w14:textId="66DDC9C1" w:rsidR="008876F8" w:rsidRDefault="008876F8" w:rsidP="008876F8">
      <w:pPr>
        <w:pStyle w:val="Heading2"/>
      </w:pPr>
      <w:bookmarkStart w:id="52" w:name="_Toc176172555"/>
      <w:r>
        <w:t>conditions of contract</w:t>
      </w:r>
      <w:bookmarkEnd w:id="52"/>
    </w:p>
    <w:tbl>
      <w:tblPr>
        <w:tblW w:w="9670"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709"/>
        <w:gridCol w:w="3260"/>
        <w:gridCol w:w="1418"/>
        <w:gridCol w:w="4283"/>
      </w:tblGrid>
      <w:tr w:rsidR="001A3D4B" w:rsidRPr="00644985" w14:paraId="44AE5C90" w14:textId="77777777" w:rsidTr="00EE4886">
        <w:trPr>
          <w:cantSplit/>
        </w:trPr>
        <w:tc>
          <w:tcPr>
            <w:tcW w:w="709" w:type="dxa"/>
            <w:tcBorders>
              <w:bottom w:val="single" w:sz="2" w:space="0" w:color="BFBFBF"/>
            </w:tcBorders>
            <w:shd w:val="pct5" w:color="000000" w:fill="FFFFFF"/>
            <w:vAlign w:val="center"/>
          </w:tcPr>
          <w:p w14:paraId="75A84F98" w14:textId="77777777" w:rsidR="001A3D4B" w:rsidRPr="00644985" w:rsidRDefault="001A3D4B" w:rsidP="00F91625">
            <w:pPr>
              <w:pStyle w:val="FormText"/>
              <w:numPr>
                <w:ilvl w:val="0"/>
                <w:numId w:val="39"/>
              </w:numPr>
              <w:spacing w:before="40" w:after="40"/>
              <w:rPr>
                <w:rFonts w:cs="Arial"/>
              </w:rPr>
            </w:pPr>
          </w:p>
        </w:tc>
        <w:tc>
          <w:tcPr>
            <w:tcW w:w="4678" w:type="dxa"/>
            <w:gridSpan w:val="2"/>
            <w:tcBorders>
              <w:bottom w:val="single" w:sz="2" w:space="0" w:color="BFBFBF"/>
            </w:tcBorders>
            <w:shd w:val="pct5" w:color="000000" w:fill="FFFFFF"/>
            <w:vAlign w:val="center"/>
          </w:tcPr>
          <w:p w14:paraId="550263CB" w14:textId="77777777" w:rsidR="001A3D4B" w:rsidRPr="00644985" w:rsidRDefault="001A3D4B" w:rsidP="00166083">
            <w:pPr>
              <w:pStyle w:val="FormText"/>
              <w:spacing w:before="40" w:after="40"/>
              <w:rPr>
                <w:rFonts w:cs="Arial"/>
              </w:rPr>
            </w:pPr>
            <w:r w:rsidRPr="00644985">
              <w:rPr>
                <w:rFonts w:cs="Arial"/>
              </w:rPr>
              <w:t>Basis of Payment</w:t>
            </w:r>
          </w:p>
        </w:tc>
        <w:tc>
          <w:tcPr>
            <w:tcW w:w="4283" w:type="dxa"/>
            <w:tcBorders>
              <w:bottom w:val="single" w:sz="2" w:space="0" w:color="BFBFBF"/>
            </w:tcBorders>
            <w:vAlign w:val="center"/>
          </w:tcPr>
          <w:p w14:paraId="57BB3A09" w14:textId="77777777" w:rsidR="001A3D4B" w:rsidRPr="00644985" w:rsidRDefault="001A3D4B" w:rsidP="00166083">
            <w:pPr>
              <w:pStyle w:val="FormText"/>
              <w:spacing w:before="40" w:after="40"/>
              <w:jc w:val="right"/>
              <w:rPr>
                <w:rFonts w:cs="Arial"/>
                <w:highlight w:val="yellow"/>
              </w:rPr>
            </w:pPr>
            <w:r w:rsidRPr="00644985">
              <w:rPr>
                <w:rFonts w:cs="Arial"/>
              </w:rPr>
              <w:t>Lump Sum Fee</w:t>
            </w:r>
          </w:p>
        </w:tc>
      </w:tr>
      <w:tr w:rsidR="001A3D4B" w:rsidRPr="00644985" w14:paraId="21F484C4" w14:textId="77777777" w:rsidTr="00EE4886">
        <w:trPr>
          <w:cantSplit/>
        </w:trPr>
        <w:tc>
          <w:tcPr>
            <w:tcW w:w="709" w:type="dxa"/>
            <w:tcBorders>
              <w:left w:val="nil"/>
              <w:bottom w:val="nil"/>
              <w:right w:val="nil"/>
            </w:tcBorders>
            <w:vAlign w:val="center"/>
          </w:tcPr>
          <w:p w14:paraId="7021CC5D" w14:textId="77777777" w:rsidR="001A3D4B" w:rsidRPr="00644985" w:rsidRDefault="001A3D4B" w:rsidP="00166083">
            <w:pPr>
              <w:pStyle w:val="FormText"/>
              <w:spacing w:before="40" w:after="40"/>
              <w:rPr>
                <w:rFonts w:cs="Arial"/>
              </w:rPr>
            </w:pPr>
          </w:p>
        </w:tc>
        <w:tc>
          <w:tcPr>
            <w:tcW w:w="8961" w:type="dxa"/>
            <w:gridSpan w:val="3"/>
            <w:tcBorders>
              <w:left w:val="nil"/>
              <w:bottom w:val="nil"/>
              <w:right w:val="nil"/>
            </w:tcBorders>
            <w:vAlign w:val="center"/>
          </w:tcPr>
          <w:p w14:paraId="5BA9F3A2" w14:textId="2AC4012A" w:rsidR="001A3D4B" w:rsidRPr="00644985" w:rsidRDefault="001A3D4B" w:rsidP="00166083">
            <w:pPr>
              <w:pStyle w:val="FormText"/>
              <w:spacing w:before="40" w:after="40"/>
              <w:rPr>
                <w:rFonts w:cs="Arial"/>
              </w:rPr>
            </w:pPr>
          </w:p>
        </w:tc>
      </w:tr>
      <w:tr w:rsidR="001A3D4B" w:rsidRPr="00644985" w14:paraId="640F216C" w14:textId="77777777" w:rsidTr="00EE4886">
        <w:trPr>
          <w:cantSplit/>
        </w:trPr>
        <w:tc>
          <w:tcPr>
            <w:tcW w:w="9670" w:type="dxa"/>
            <w:gridSpan w:val="4"/>
            <w:tcBorders>
              <w:top w:val="nil"/>
              <w:left w:val="nil"/>
              <w:bottom w:val="nil"/>
              <w:right w:val="nil"/>
            </w:tcBorders>
            <w:vAlign w:val="center"/>
          </w:tcPr>
          <w:p w14:paraId="3C9610CB" w14:textId="77777777" w:rsidR="001A3D4B" w:rsidRPr="00644985" w:rsidRDefault="001A3D4B" w:rsidP="00166083">
            <w:pPr>
              <w:spacing w:after="0"/>
              <w:rPr>
                <w:rFonts w:cs="Arial"/>
                <w:sz w:val="16"/>
                <w:szCs w:val="16"/>
              </w:rPr>
            </w:pPr>
          </w:p>
        </w:tc>
      </w:tr>
      <w:tr w:rsidR="001A3D4B" w:rsidRPr="00916903" w14:paraId="043E642B" w14:textId="77777777" w:rsidTr="00EE4886">
        <w:trPr>
          <w:cantSplit/>
        </w:trPr>
        <w:tc>
          <w:tcPr>
            <w:tcW w:w="709" w:type="dxa"/>
            <w:tcBorders>
              <w:bottom w:val="single" w:sz="2" w:space="0" w:color="BFBFBF"/>
            </w:tcBorders>
            <w:shd w:val="pct5" w:color="000000" w:fill="FFFFFF"/>
            <w:vAlign w:val="center"/>
          </w:tcPr>
          <w:p w14:paraId="338218BB" w14:textId="77777777" w:rsidR="001A3D4B" w:rsidRPr="00916903" w:rsidRDefault="001A3D4B" w:rsidP="00F91625">
            <w:pPr>
              <w:pStyle w:val="FormText"/>
              <w:numPr>
                <w:ilvl w:val="0"/>
                <w:numId w:val="39"/>
              </w:numPr>
              <w:spacing w:before="40" w:after="40"/>
              <w:rPr>
                <w:rFonts w:cs="Arial"/>
              </w:rPr>
            </w:pPr>
          </w:p>
        </w:tc>
        <w:tc>
          <w:tcPr>
            <w:tcW w:w="3260" w:type="dxa"/>
            <w:tcBorders>
              <w:bottom w:val="single" w:sz="2" w:space="0" w:color="BFBFBF"/>
            </w:tcBorders>
            <w:shd w:val="pct5" w:color="000000" w:fill="FFFFFF"/>
            <w:vAlign w:val="center"/>
          </w:tcPr>
          <w:p w14:paraId="20FB9860" w14:textId="77777777" w:rsidR="001A3D4B" w:rsidRPr="00916903" w:rsidRDefault="001A3D4B" w:rsidP="00166083">
            <w:pPr>
              <w:pStyle w:val="FormText"/>
              <w:spacing w:before="40" w:after="40"/>
              <w:rPr>
                <w:rFonts w:cs="Arial"/>
              </w:rPr>
            </w:pPr>
            <w:r w:rsidRPr="00916903">
              <w:rPr>
                <w:rFonts w:cs="Arial"/>
              </w:rPr>
              <w:t>Principal’s Representative is</w:t>
            </w:r>
          </w:p>
        </w:tc>
        <w:tc>
          <w:tcPr>
            <w:tcW w:w="1418" w:type="dxa"/>
            <w:shd w:val="pct5" w:color="000000" w:fill="FFFFFF"/>
            <w:vAlign w:val="center"/>
          </w:tcPr>
          <w:p w14:paraId="6F115790" w14:textId="77777777" w:rsidR="001A3D4B" w:rsidRPr="00916903" w:rsidRDefault="001A3D4B" w:rsidP="00166083">
            <w:pPr>
              <w:pStyle w:val="FormText"/>
              <w:spacing w:before="40" w:after="40"/>
              <w:rPr>
                <w:rFonts w:cs="Arial"/>
              </w:rPr>
            </w:pPr>
            <w:r w:rsidRPr="00916903">
              <w:rPr>
                <w:rFonts w:cs="Arial"/>
              </w:rPr>
              <w:t>Title</w:t>
            </w:r>
          </w:p>
        </w:tc>
        <w:tc>
          <w:tcPr>
            <w:tcW w:w="4283" w:type="dxa"/>
            <w:vAlign w:val="center"/>
          </w:tcPr>
          <w:p w14:paraId="07593477" w14:textId="74419792" w:rsidR="001A3D4B" w:rsidRPr="00916903" w:rsidRDefault="00413C24" w:rsidP="00166083">
            <w:pPr>
              <w:pStyle w:val="FormText"/>
              <w:spacing w:before="40" w:after="40"/>
              <w:jc w:val="right"/>
              <w:rPr>
                <w:rFonts w:cs="Arial"/>
              </w:rPr>
            </w:pPr>
            <w:r w:rsidRPr="00783C61">
              <w:rPr>
                <w:rFonts w:cs="Arial"/>
              </w:rPr>
              <w:t xml:space="preserve">Chief </w:t>
            </w:r>
            <w:r w:rsidR="00783C61" w:rsidRPr="00783C61">
              <w:rPr>
                <w:rFonts w:cs="Arial"/>
              </w:rPr>
              <w:t>Executive</w:t>
            </w:r>
            <w:r w:rsidRPr="00783C61">
              <w:rPr>
                <w:rFonts w:cs="Arial"/>
              </w:rPr>
              <w:t xml:space="preserve"> Officer</w:t>
            </w:r>
            <w:r w:rsidR="005A03F7">
              <w:rPr>
                <w:rFonts w:cs="Arial"/>
              </w:rPr>
              <w:t xml:space="preserve">, </w:t>
            </w:r>
            <w:r w:rsidR="005F31A8">
              <w:rPr>
                <w:rFonts w:cs="Arial"/>
              </w:rPr>
              <w:t>Roper Gulf</w:t>
            </w:r>
            <w:r w:rsidR="000E144F" w:rsidRPr="000E144F">
              <w:rPr>
                <w:rFonts w:cs="Arial"/>
              </w:rPr>
              <w:t xml:space="preserve"> Regional Council</w:t>
            </w:r>
          </w:p>
        </w:tc>
      </w:tr>
      <w:tr w:rsidR="001A3D4B" w:rsidRPr="00916903" w14:paraId="3D77B93D" w14:textId="77777777" w:rsidTr="00EE4886">
        <w:trPr>
          <w:cantSplit/>
        </w:trPr>
        <w:tc>
          <w:tcPr>
            <w:tcW w:w="709" w:type="dxa"/>
            <w:tcBorders>
              <w:left w:val="nil"/>
              <w:bottom w:val="nil"/>
              <w:right w:val="nil"/>
            </w:tcBorders>
            <w:vAlign w:val="center"/>
          </w:tcPr>
          <w:p w14:paraId="68957C2B" w14:textId="77777777" w:rsidR="001A3D4B" w:rsidRPr="00916903" w:rsidRDefault="001A3D4B" w:rsidP="00166083">
            <w:pPr>
              <w:pStyle w:val="FormText"/>
              <w:spacing w:before="40" w:after="40"/>
              <w:rPr>
                <w:rFonts w:cs="Arial"/>
                <w:sz w:val="18"/>
                <w:szCs w:val="16"/>
              </w:rPr>
            </w:pPr>
          </w:p>
        </w:tc>
        <w:tc>
          <w:tcPr>
            <w:tcW w:w="3260" w:type="dxa"/>
            <w:tcBorders>
              <w:left w:val="nil"/>
              <w:bottom w:val="nil"/>
              <w:right w:val="single" w:sz="2" w:space="0" w:color="BFBFBF"/>
            </w:tcBorders>
          </w:tcPr>
          <w:p w14:paraId="49C96074" w14:textId="3C6D6806" w:rsidR="001A3D4B" w:rsidRPr="00916903" w:rsidRDefault="001A3D4B" w:rsidP="00166083">
            <w:pPr>
              <w:pStyle w:val="FormText"/>
              <w:spacing w:before="40" w:after="40"/>
              <w:rPr>
                <w:rFonts w:cs="Arial"/>
                <w:i/>
                <w:sz w:val="18"/>
                <w:szCs w:val="16"/>
              </w:rPr>
            </w:pPr>
          </w:p>
        </w:tc>
        <w:tc>
          <w:tcPr>
            <w:tcW w:w="1418" w:type="dxa"/>
            <w:tcBorders>
              <w:left w:val="single" w:sz="2" w:space="0" w:color="BFBFBF"/>
              <w:bottom w:val="single" w:sz="2" w:space="0" w:color="BFBFBF"/>
            </w:tcBorders>
            <w:shd w:val="pct5" w:color="000000" w:fill="FFFFFF"/>
            <w:vAlign w:val="center"/>
          </w:tcPr>
          <w:p w14:paraId="4D860C05" w14:textId="77777777" w:rsidR="001A3D4B" w:rsidRPr="00916903" w:rsidRDefault="001A3D4B" w:rsidP="00166083">
            <w:pPr>
              <w:pStyle w:val="FormText"/>
              <w:spacing w:before="40" w:after="40"/>
              <w:rPr>
                <w:rFonts w:cs="Arial"/>
                <w:szCs w:val="22"/>
              </w:rPr>
            </w:pPr>
            <w:r w:rsidRPr="00916903">
              <w:rPr>
                <w:rFonts w:cs="Arial"/>
                <w:szCs w:val="22"/>
              </w:rPr>
              <w:t>Address</w:t>
            </w:r>
          </w:p>
        </w:tc>
        <w:tc>
          <w:tcPr>
            <w:tcW w:w="4283" w:type="dxa"/>
            <w:tcBorders>
              <w:bottom w:val="single" w:sz="2" w:space="0" w:color="BFBFBF"/>
            </w:tcBorders>
            <w:vAlign w:val="center"/>
          </w:tcPr>
          <w:p w14:paraId="2A87F967" w14:textId="483B8FB8" w:rsidR="001A3D4B" w:rsidRPr="00916903" w:rsidRDefault="001A3D4B" w:rsidP="00166083">
            <w:pPr>
              <w:pStyle w:val="FormText"/>
              <w:spacing w:before="40" w:after="40"/>
              <w:jc w:val="right"/>
              <w:rPr>
                <w:rFonts w:cs="Arial"/>
                <w:szCs w:val="22"/>
              </w:rPr>
            </w:pPr>
            <w:r w:rsidRPr="001761C2">
              <w:rPr>
                <w:rFonts w:cs="Arial"/>
                <w:szCs w:val="22"/>
              </w:rPr>
              <w:t>GPO Box 1</w:t>
            </w:r>
            <w:r w:rsidR="001761C2" w:rsidRPr="001761C2">
              <w:rPr>
                <w:rFonts w:cs="Arial"/>
                <w:szCs w:val="22"/>
              </w:rPr>
              <w:t>3</w:t>
            </w:r>
            <w:r w:rsidRPr="001761C2">
              <w:rPr>
                <w:rFonts w:cs="Arial"/>
                <w:szCs w:val="22"/>
              </w:rPr>
              <w:t>2</w:t>
            </w:r>
            <w:r w:rsidR="001761C2" w:rsidRPr="001761C2">
              <w:rPr>
                <w:rFonts w:cs="Arial"/>
                <w:szCs w:val="22"/>
              </w:rPr>
              <w:t>1</w:t>
            </w:r>
            <w:r w:rsidRPr="001A3D4B">
              <w:rPr>
                <w:rFonts w:cs="Arial"/>
                <w:szCs w:val="22"/>
              </w:rPr>
              <w:t xml:space="preserve">, </w:t>
            </w:r>
            <w:r w:rsidR="001761C2">
              <w:rPr>
                <w:rFonts w:cs="Arial"/>
                <w:szCs w:val="22"/>
              </w:rPr>
              <w:t>Katherine</w:t>
            </w:r>
            <w:r w:rsidRPr="001A3D4B">
              <w:rPr>
                <w:rFonts w:cs="Arial"/>
                <w:szCs w:val="22"/>
              </w:rPr>
              <w:t xml:space="preserve"> NT 0801</w:t>
            </w:r>
          </w:p>
        </w:tc>
      </w:tr>
      <w:tr w:rsidR="001A3D4B" w:rsidRPr="00916903" w14:paraId="59CAD2DB" w14:textId="77777777" w:rsidTr="00EE4886">
        <w:trPr>
          <w:cantSplit/>
        </w:trPr>
        <w:tc>
          <w:tcPr>
            <w:tcW w:w="3969" w:type="dxa"/>
            <w:gridSpan w:val="2"/>
            <w:tcBorders>
              <w:top w:val="nil"/>
              <w:left w:val="nil"/>
              <w:bottom w:val="nil"/>
            </w:tcBorders>
            <w:vAlign w:val="center"/>
          </w:tcPr>
          <w:p w14:paraId="350A2450" w14:textId="77777777" w:rsidR="001A3D4B" w:rsidRPr="00916903" w:rsidRDefault="001A3D4B" w:rsidP="00166083">
            <w:pPr>
              <w:pStyle w:val="FormText"/>
              <w:spacing w:before="40" w:after="40"/>
              <w:rPr>
                <w:rFonts w:cs="Arial"/>
              </w:rPr>
            </w:pPr>
          </w:p>
        </w:tc>
        <w:tc>
          <w:tcPr>
            <w:tcW w:w="1418" w:type="dxa"/>
            <w:tcBorders>
              <w:bottom w:val="single" w:sz="2" w:space="0" w:color="BFBFBF"/>
            </w:tcBorders>
            <w:shd w:val="pct5" w:color="000000" w:fill="FFFFFF"/>
            <w:vAlign w:val="center"/>
          </w:tcPr>
          <w:p w14:paraId="611FF205" w14:textId="77777777" w:rsidR="001A3D4B" w:rsidRPr="00073565" w:rsidRDefault="001A3D4B" w:rsidP="00166083">
            <w:pPr>
              <w:pStyle w:val="FormText"/>
              <w:spacing w:before="40" w:after="40"/>
              <w:rPr>
                <w:rFonts w:cs="Arial"/>
                <w:color w:val="FF0000"/>
              </w:rPr>
            </w:pPr>
            <w:r w:rsidRPr="00372132">
              <w:rPr>
                <w:rFonts w:cs="Arial"/>
              </w:rPr>
              <w:t>Email</w:t>
            </w:r>
          </w:p>
        </w:tc>
        <w:tc>
          <w:tcPr>
            <w:tcW w:w="4283" w:type="dxa"/>
            <w:tcBorders>
              <w:bottom w:val="single" w:sz="2" w:space="0" w:color="BFBFBF"/>
            </w:tcBorders>
            <w:vAlign w:val="center"/>
          </w:tcPr>
          <w:p w14:paraId="2194854E" w14:textId="3FF05499" w:rsidR="00413C24" w:rsidRPr="001A3D4B" w:rsidRDefault="00C7779D" w:rsidP="005F31A8">
            <w:pPr>
              <w:spacing w:before="40" w:after="40"/>
              <w:jc w:val="right"/>
            </w:pPr>
            <w:r>
              <w:rPr>
                <w:rStyle w:val="Hyperlink"/>
              </w:rPr>
              <w:t>ceo</w:t>
            </w:r>
            <w:r w:rsidRPr="005F31A8">
              <w:rPr>
                <w:rStyle w:val="Hyperlink"/>
              </w:rPr>
              <w:t>@ropergulf.nt.gov.au</w:t>
            </w:r>
          </w:p>
        </w:tc>
      </w:tr>
      <w:tr w:rsidR="001A3D4B" w:rsidRPr="00916903" w14:paraId="30F5F258" w14:textId="77777777" w:rsidTr="00EE4886">
        <w:trPr>
          <w:cantSplit/>
        </w:trPr>
        <w:tc>
          <w:tcPr>
            <w:tcW w:w="9670" w:type="dxa"/>
            <w:gridSpan w:val="4"/>
            <w:tcBorders>
              <w:top w:val="nil"/>
              <w:left w:val="nil"/>
              <w:bottom w:val="nil"/>
              <w:right w:val="nil"/>
            </w:tcBorders>
            <w:vAlign w:val="center"/>
          </w:tcPr>
          <w:p w14:paraId="55080D60" w14:textId="77777777" w:rsidR="001A3D4B" w:rsidRPr="00916903" w:rsidRDefault="001A3D4B" w:rsidP="00166083">
            <w:pPr>
              <w:spacing w:after="0"/>
              <w:rPr>
                <w:rFonts w:cs="Arial"/>
                <w:sz w:val="16"/>
                <w:szCs w:val="16"/>
              </w:rPr>
            </w:pPr>
          </w:p>
        </w:tc>
      </w:tr>
      <w:tr w:rsidR="001A3D4B" w:rsidRPr="00644985" w14:paraId="10EB10C9" w14:textId="77777777" w:rsidTr="00EE4886">
        <w:trPr>
          <w:cantSplit/>
        </w:trPr>
        <w:tc>
          <w:tcPr>
            <w:tcW w:w="709" w:type="dxa"/>
            <w:tcBorders>
              <w:top w:val="single" w:sz="2" w:space="0" w:color="BFBFBF"/>
              <w:bottom w:val="single" w:sz="2" w:space="0" w:color="BFBFBF"/>
            </w:tcBorders>
            <w:shd w:val="pct5" w:color="000000" w:fill="FFFFFF"/>
            <w:vAlign w:val="center"/>
          </w:tcPr>
          <w:p w14:paraId="665EE4F8" w14:textId="77777777" w:rsidR="001A3D4B" w:rsidRPr="00644985" w:rsidRDefault="001A3D4B" w:rsidP="00F91625">
            <w:pPr>
              <w:pStyle w:val="FormText"/>
              <w:numPr>
                <w:ilvl w:val="0"/>
                <w:numId w:val="39"/>
              </w:numPr>
              <w:spacing w:before="40" w:after="40"/>
              <w:rPr>
                <w:rFonts w:cs="Arial"/>
              </w:rPr>
            </w:pPr>
          </w:p>
        </w:tc>
        <w:tc>
          <w:tcPr>
            <w:tcW w:w="3260" w:type="dxa"/>
            <w:tcBorders>
              <w:top w:val="single" w:sz="2" w:space="0" w:color="BFBFBF"/>
              <w:bottom w:val="single" w:sz="2" w:space="0" w:color="BFBFBF"/>
            </w:tcBorders>
            <w:shd w:val="pct5" w:color="000000" w:fill="FFFFFF"/>
            <w:vAlign w:val="center"/>
          </w:tcPr>
          <w:p w14:paraId="6182F77A" w14:textId="77777777" w:rsidR="001A3D4B" w:rsidRPr="00644985" w:rsidRDefault="001A3D4B" w:rsidP="00166083">
            <w:pPr>
              <w:pStyle w:val="FormText"/>
              <w:spacing w:before="40" w:after="40"/>
              <w:rPr>
                <w:rFonts w:cs="Arial"/>
              </w:rPr>
            </w:pPr>
            <w:r w:rsidRPr="00644985">
              <w:rPr>
                <w:rFonts w:cs="Arial"/>
              </w:rPr>
              <w:t>Address for Service of Notices</w:t>
            </w:r>
          </w:p>
        </w:tc>
        <w:tc>
          <w:tcPr>
            <w:tcW w:w="1418" w:type="dxa"/>
            <w:tcBorders>
              <w:top w:val="single" w:sz="2" w:space="0" w:color="BFBFBF"/>
            </w:tcBorders>
            <w:shd w:val="pct5" w:color="000000" w:fill="FFFFFF"/>
            <w:vAlign w:val="center"/>
          </w:tcPr>
          <w:p w14:paraId="785CE70C" w14:textId="77777777" w:rsidR="001A3D4B" w:rsidRPr="00644985" w:rsidRDefault="001A3D4B" w:rsidP="00166083">
            <w:pPr>
              <w:pStyle w:val="FormText"/>
              <w:spacing w:before="40" w:after="40"/>
              <w:rPr>
                <w:rFonts w:cs="Arial"/>
              </w:rPr>
            </w:pPr>
            <w:r w:rsidRPr="00644985">
              <w:rPr>
                <w:rFonts w:cs="Arial"/>
              </w:rPr>
              <w:t>Title</w:t>
            </w:r>
          </w:p>
        </w:tc>
        <w:tc>
          <w:tcPr>
            <w:tcW w:w="4283" w:type="dxa"/>
            <w:tcBorders>
              <w:top w:val="single" w:sz="2" w:space="0" w:color="BFBFBF"/>
            </w:tcBorders>
            <w:vAlign w:val="center"/>
          </w:tcPr>
          <w:p w14:paraId="1F18AE7F" w14:textId="5932F108" w:rsidR="001A3D4B" w:rsidRPr="00644985" w:rsidRDefault="00783C61" w:rsidP="00166083">
            <w:pPr>
              <w:pStyle w:val="FormText"/>
              <w:spacing w:before="40" w:after="40"/>
              <w:jc w:val="right"/>
              <w:rPr>
                <w:rFonts w:cs="Arial"/>
              </w:rPr>
            </w:pPr>
            <w:r w:rsidRPr="00783C61">
              <w:rPr>
                <w:rFonts w:cs="Arial"/>
              </w:rPr>
              <w:t>Chief Executive Officer</w:t>
            </w:r>
            <w:r w:rsidR="001A3D4B">
              <w:rPr>
                <w:rFonts w:cs="Arial"/>
              </w:rPr>
              <w:t xml:space="preserve">, </w:t>
            </w:r>
            <w:r w:rsidR="005F31A8">
              <w:rPr>
                <w:rFonts w:cs="Arial"/>
              </w:rPr>
              <w:t>Roper Gulf</w:t>
            </w:r>
            <w:r w:rsidR="00413C24" w:rsidRPr="000E144F">
              <w:rPr>
                <w:rFonts w:cs="Arial"/>
              </w:rPr>
              <w:t xml:space="preserve"> Regional Council</w:t>
            </w:r>
          </w:p>
        </w:tc>
      </w:tr>
      <w:tr w:rsidR="001A3D4B" w:rsidRPr="00644985" w14:paraId="4C2FA86E" w14:textId="77777777" w:rsidTr="00EE4886">
        <w:trPr>
          <w:cantSplit/>
        </w:trPr>
        <w:tc>
          <w:tcPr>
            <w:tcW w:w="709" w:type="dxa"/>
            <w:tcBorders>
              <w:left w:val="nil"/>
              <w:bottom w:val="nil"/>
              <w:right w:val="nil"/>
            </w:tcBorders>
            <w:vAlign w:val="center"/>
          </w:tcPr>
          <w:p w14:paraId="24EFAFE9" w14:textId="77777777" w:rsidR="001A3D4B" w:rsidRPr="00644985" w:rsidRDefault="001A3D4B" w:rsidP="00166083">
            <w:pPr>
              <w:pStyle w:val="FormText"/>
              <w:spacing w:before="40" w:after="40"/>
              <w:rPr>
                <w:rFonts w:cs="Arial"/>
                <w:sz w:val="18"/>
                <w:szCs w:val="16"/>
              </w:rPr>
            </w:pPr>
          </w:p>
        </w:tc>
        <w:tc>
          <w:tcPr>
            <w:tcW w:w="3260" w:type="dxa"/>
            <w:tcBorders>
              <w:left w:val="nil"/>
              <w:bottom w:val="nil"/>
              <w:right w:val="single" w:sz="2" w:space="0" w:color="BFBFBF"/>
            </w:tcBorders>
          </w:tcPr>
          <w:p w14:paraId="1A3C3CA9" w14:textId="4C3C77C2" w:rsidR="001A3D4B" w:rsidRPr="00644985" w:rsidRDefault="001A3D4B" w:rsidP="00166083">
            <w:pPr>
              <w:pStyle w:val="FormText"/>
              <w:spacing w:before="40" w:after="40"/>
              <w:rPr>
                <w:rFonts w:cs="Arial"/>
                <w:i/>
                <w:sz w:val="18"/>
                <w:szCs w:val="16"/>
              </w:rPr>
            </w:pPr>
          </w:p>
        </w:tc>
        <w:tc>
          <w:tcPr>
            <w:tcW w:w="1418" w:type="dxa"/>
            <w:tcBorders>
              <w:left w:val="single" w:sz="2" w:space="0" w:color="BFBFBF"/>
              <w:bottom w:val="single" w:sz="2" w:space="0" w:color="BFBFBF"/>
            </w:tcBorders>
            <w:shd w:val="pct5" w:color="000000" w:fill="FFFFFF"/>
            <w:vAlign w:val="center"/>
          </w:tcPr>
          <w:p w14:paraId="13EFF005" w14:textId="77777777" w:rsidR="001A3D4B" w:rsidRPr="00644985" w:rsidRDefault="001A3D4B" w:rsidP="00166083">
            <w:pPr>
              <w:pStyle w:val="FormText"/>
              <w:spacing w:before="40" w:after="40"/>
              <w:rPr>
                <w:rFonts w:cs="Arial"/>
                <w:szCs w:val="22"/>
              </w:rPr>
            </w:pPr>
            <w:r w:rsidRPr="00644985">
              <w:rPr>
                <w:rFonts w:cs="Arial"/>
                <w:szCs w:val="22"/>
              </w:rPr>
              <w:t>Department</w:t>
            </w:r>
          </w:p>
        </w:tc>
        <w:tc>
          <w:tcPr>
            <w:tcW w:w="4283" w:type="dxa"/>
            <w:tcBorders>
              <w:bottom w:val="single" w:sz="2" w:space="0" w:color="BFBFBF"/>
            </w:tcBorders>
            <w:vAlign w:val="center"/>
          </w:tcPr>
          <w:p w14:paraId="76D7B45F" w14:textId="4FB7B9BD" w:rsidR="001A3D4B" w:rsidRPr="00644985" w:rsidRDefault="005F31A8" w:rsidP="00166083">
            <w:pPr>
              <w:pStyle w:val="FormText"/>
              <w:spacing w:before="40" w:after="40"/>
              <w:jc w:val="right"/>
              <w:rPr>
                <w:rFonts w:cs="Arial"/>
                <w:szCs w:val="16"/>
              </w:rPr>
            </w:pPr>
            <w:r>
              <w:rPr>
                <w:rFonts w:cs="Arial"/>
              </w:rPr>
              <w:t>Roper Gulf</w:t>
            </w:r>
            <w:r w:rsidR="00413C24" w:rsidRPr="000E144F">
              <w:rPr>
                <w:rFonts w:cs="Arial"/>
              </w:rPr>
              <w:t xml:space="preserve"> Regional Council</w:t>
            </w:r>
          </w:p>
        </w:tc>
      </w:tr>
      <w:tr w:rsidR="001A3D4B" w:rsidRPr="00644985" w14:paraId="4142BC86" w14:textId="77777777" w:rsidTr="00EE4886">
        <w:trPr>
          <w:cantSplit/>
        </w:trPr>
        <w:tc>
          <w:tcPr>
            <w:tcW w:w="3969" w:type="dxa"/>
            <w:gridSpan w:val="2"/>
            <w:tcBorders>
              <w:top w:val="nil"/>
              <w:left w:val="nil"/>
              <w:bottom w:val="nil"/>
            </w:tcBorders>
            <w:vAlign w:val="center"/>
          </w:tcPr>
          <w:p w14:paraId="5B5D70FB" w14:textId="77777777" w:rsidR="001A3D4B" w:rsidRPr="00644985" w:rsidRDefault="001A3D4B" w:rsidP="00166083">
            <w:pPr>
              <w:pStyle w:val="FormText"/>
              <w:spacing w:before="40" w:after="40"/>
              <w:rPr>
                <w:rFonts w:cs="Arial"/>
              </w:rPr>
            </w:pPr>
          </w:p>
        </w:tc>
        <w:tc>
          <w:tcPr>
            <w:tcW w:w="1418" w:type="dxa"/>
            <w:tcBorders>
              <w:bottom w:val="single" w:sz="2" w:space="0" w:color="BFBFBF"/>
            </w:tcBorders>
            <w:shd w:val="pct5" w:color="000000" w:fill="FFFFFF"/>
            <w:vAlign w:val="center"/>
          </w:tcPr>
          <w:p w14:paraId="2AC4320A" w14:textId="77777777" w:rsidR="001A3D4B" w:rsidRPr="00644985" w:rsidRDefault="001A3D4B" w:rsidP="00166083">
            <w:pPr>
              <w:pStyle w:val="FormText"/>
              <w:spacing w:before="40" w:after="40"/>
              <w:rPr>
                <w:rFonts w:cs="Arial"/>
              </w:rPr>
            </w:pPr>
            <w:r w:rsidRPr="00644985">
              <w:rPr>
                <w:rFonts w:cs="Arial"/>
              </w:rPr>
              <w:t>Address</w:t>
            </w:r>
          </w:p>
        </w:tc>
        <w:tc>
          <w:tcPr>
            <w:tcW w:w="4283" w:type="dxa"/>
            <w:tcBorders>
              <w:bottom w:val="single" w:sz="2" w:space="0" w:color="BFBFBF"/>
            </w:tcBorders>
            <w:vAlign w:val="center"/>
          </w:tcPr>
          <w:p w14:paraId="07AAF7E7" w14:textId="77777777" w:rsidR="001761C2" w:rsidRPr="00473A1C" w:rsidRDefault="001761C2" w:rsidP="00166083">
            <w:pPr>
              <w:pStyle w:val="FormText"/>
              <w:spacing w:before="40" w:after="40"/>
              <w:jc w:val="right"/>
              <w:rPr>
                <w:rFonts w:cs="Arial"/>
                <w:szCs w:val="22"/>
              </w:rPr>
            </w:pPr>
            <w:r w:rsidRPr="00473A1C">
              <w:rPr>
                <w:rFonts w:cs="Arial"/>
                <w:szCs w:val="22"/>
              </w:rPr>
              <w:t>GPO Box 1321, Katherine NT 0801</w:t>
            </w:r>
          </w:p>
          <w:p w14:paraId="488F6C83" w14:textId="73DC82FF" w:rsidR="001A3D4B" w:rsidRPr="00473A1C" w:rsidRDefault="001A3D4B" w:rsidP="00166083">
            <w:pPr>
              <w:pStyle w:val="FormText"/>
              <w:spacing w:before="40" w:after="40"/>
              <w:jc w:val="right"/>
              <w:rPr>
                <w:rFonts w:cs="Arial"/>
              </w:rPr>
            </w:pPr>
            <w:r w:rsidRPr="00473A1C">
              <w:rPr>
                <w:rFonts w:cs="Arial"/>
              </w:rPr>
              <w:t>Att</w:t>
            </w:r>
            <w:r w:rsidR="00BD0E37">
              <w:rPr>
                <w:rFonts w:cs="Arial"/>
              </w:rPr>
              <w:t>n</w:t>
            </w:r>
            <w:r w:rsidRPr="00473A1C">
              <w:rPr>
                <w:rFonts w:cs="Arial"/>
              </w:rPr>
              <w:t xml:space="preserve">: Contract Manager </w:t>
            </w:r>
            <w:r w:rsidRPr="00473A1C">
              <w:rPr>
                <w:rFonts w:cs="Arial"/>
              </w:rPr>
              <w:br/>
              <w:t>Contract</w:t>
            </w:r>
            <w:r w:rsidR="00874CE9" w:rsidRPr="00473A1C">
              <w:rPr>
                <w:rFonts w:cs="Arial"/>
              </w:rPr>
              <w:t xml:space="preserve">: </w:t>
            </w:r>
            <w:r w:rsidR="000568EA" w:rsidRPr="00473A1C">
              <w:rPr>
                <w:rFonts w:cs="Arial"/>
              </w:rPr>
              <w:t>RG</w:t>
            </w:r>
            <w:r w:rsidR="006065F0" w:rsidRPr="00473A1C">
              <w:rPr>
                <w:rFonts w:cs="Arial"/>
              </w:rPr>
              <w:t>RC</w:t>
            </w:r>
            <w:r w:rsidR="00874CE9" w:rsidRPr="00473A1C">
              <w:rPr>
                <w:rFonts w:cs="Arial"/>
              </w:rPr>
              <w:t>-202</w:t>
            </w:r>
            <w:r w:rsidR="000568EA" w:rsidRPr="00473A1C">
              <w:rPr>
                <w:rFonts w:cs="Arial"/>
              </w:rPr>
              <w:t>4</w:t>
            </w:r>
            <w:r w:rsidR="00874CE9" w:rsidRPr="00473A1C">
              <w:rPr>
                <w:rFonts w:cs="Arial"/>
              </w:rPr>
              <w:t>-0</w:t>
            </w:r>
            <w:r w:rsidR="00473A1C" w:rsidRPr="00473A1C">
              <w:rPr>
                <w:rFonts w:cs="Arial"/>
              </w:rPr>
              <w:t>02</w:t>
            </w:r>
          </w:p>
        </w:tc>
      </w:tr>
      <w:tr w:rsidR="001A3D4B" w:rsidRPr="00644985" w14:paraId="2068E8CF" w14:textId="77777777" w:rsidTr="00EE4886">
        <w:trPr>
          <w:cantSplit/>
        </w:trPr>
        <w:tc>
          <w:tcPr>
            <w:tcW w:w="9670" w:type="dxa"/>
            <w:gridSpan w:val="4"/>
            <w:tcBorders>
              <w:top w:val="nil"/>
              <w:left w:val="nil"/>
              <w:bottom w:val="nil"/>
              <w:right w:val="nil"/>
            </w:tcBorders>
            <w:vAlign w:val="center"/>
          </w:tcPr>
          <w:p w14:paraId="38473FD7" w14:textId="77777777" w:rsidR="001A3D4B" w:rsidRPr="00644985" w:rsidRDefault="001A3D4B" w:rsidP="00166083">
            <w:pPr>
              <w:spacing w:after="0"/>
              <w:rPr>
                <w:rFonts w:cs="Arial"/>
                <w:sz w:val="16"/>
                <w:szCs w:val="16"/>
              </w:rPr>
            </w:pPr>
          </w:p>
        </w:tc>
      </w:tr>
      <w:tr w:rsidR="001A3D4B" w:rsidRPr="00644985" w14:paraId="660C3C6F" w14:textId="77777777" w:rsidTr="00EE4886">
        <w:trPr>
          <w:cantSplit/>
        </w:trPr>
        <w:tc>
          <w:tcPr>
            <w:tcW w:w="709" w:type="dxa"/>
            <w:tcBorders>
              <w:bottom w:val="single" w:sz="2" w:space="0" w:color="BFBFBF"/>
            </w:tcBorders>
            <w:shd w:val="pct5" w:color="000000" w:fill="FFFFFF"/>
            <w:vAlign w:val="center"/>
          </w:tcPr>
          <w:p w14:paraId="73B80E89" w14:textId="77777777" w:rsidR="001A3D4B" w:rsidRPr="00644985" w:rsidRDefault="001A3D4B" w:rsidP="00F91625">
            <w:pPr>
              <w:pStyle w:val="FormText"/>
              <w:numPr>
                <w:ilvl w:val="0"/>
                <w:numId w:val="39"/>
              </w:numPr>
              <w:spacing w:before="40" w:after="40"/>
              <w:rPr>
                <w:rFonts w:cs="Arial"/>
              </w:rPr>
            </w:pPr>
          </w:p>
        </w:tc>
        <w:tc>
          <w:tcPr>
            <w:tcW w:w="4678" w:type="dxa"/>
            <w:gridSpan w:val="2"/>
            <w:tcBorders>
              <w:bottom w:val="single" w:sz="2" w:space="0" w:color="BFBFBF"/>
            </w:tcBorders>
            <w:shd w:val="pct5" w:color="000000" w:fill="FFFFFF"/>
            <w:vAlign w:val="center"/>
          </w:tcPr>
          <w:p w14:paraId="77128697" w14:textId="77777777" w:rsidR="001A3D4B" w:rsidRPr="00644985" w:rsidRDefault="001A3D4B" w:rsidP="00166083">
            <w:pPr>
              <w:pStyle w:val="FormText"/>
              <w:spacing w:before="40" w:after="40"/>
              <w:rPr>
                <w:rFonts w:cs="Arial"/>
              </w:rPr>
            </w:pPr>
            <w:r w:rsidRPr="00644985">
              <w:rPr>
                <w:rFonts w:cs="Arial"/>
              </w:rPr>
              <w:t>Time for Commencement</w:t>
            </w:r>
          </w:p>
        </w:tc>
        <w:tc>
          <w:tcPr>
            <w:tcW w:w="4283" w:type="dxa"/>
            <w:tcBorders>
              <w:bottom w:val="single" w:sz="2" w:space="0" w:color="BFBFBF"/>
            </w:tcBorders>
            <w:vAlign w:val="center"/>
          </w:tcPr>
          <w:p w14:paraId="1CC2538E" w14:textId="082E795C" w:rsidR="001A3D4B" w:rsidRPr="00644985" w:rsidRDefault="00C7779D" w:rsidP="00166083">
            <w:pPr>
              <w:pStyle w:val="FormText"/>
              <w:spacing w:before="40" w:after="40"/>
              <w:jc w:val="right"/>
              <w:rPr>
                <w:rFonts w:cs="Arial"/>
              </w:rPr>
            </w:pPr>
            <w:r w:rsidRPr="00383C35">
              <w:rPr>
                <w:rFonts w:cs="Arial"/>
              </w:rPr>
              <w:t>Fourteen</w:t>
            </w:r>
            <w:r w:rsidRPr="000568EA">
              <w:rPr>
                <w:rFonts w:cs="Arial"/>
                <w:color w:val="FF0000"/>
              </w:rPr>
              <w:t xml:space="preserve"> </w:t>
            </w:r>
            <w:r w:rsidRPr="00C7779D">
              <w:rPr>
                <w:rFonts w:cs="Arial"/>
              </w:rPr>
              <w:t>(</w:t>
            </w:r>
            <w:r w:rsidR="000568EA" w:rsidRPr="00C7779D">
              <w:rPr>
                <w:rFonts w:cs="Arial"/>
              </w:rPr>
              <w:t>14</w:t>
            </w:r>
            <w:r w:rsidRPr="00C7779D">
              <w:rPr>
                <w:rFonts w:cs="Arial"/>
              </w:rPr>
              <w:t>)</w:t>
            </w:r>
            <w:r w:rsidR="001A3D4B" w:rsidRPr="00C7779D">
              <w:rPr>
                <w:rFonts w:cs="Arial"/>
              </w:rPr>
              <w:t xml:space="preserve"> </w:t>
            </w:r>
            <w:r w:rsidR="001A3D4B" w:rsidRPr="00644985">
              <w:rPr>
                <w:rFonts w:cs="Arial"/>
              </w:rPr>
              <w:t>Days</w:t>
            </w:r>
          </w:p>
        </w:tc>
      </w:tr>
      <w:tr w:rsidR="001A3D4B" w:rsidRPr="00644985" w14:paraId="2B24AD5D" w14:textId="77777777" w:rsidTr="00EE4886">
        <w:trPr>
          <w:cantSplit/>
        </w:trPr>
        <w:tc>
          <w:tcPr>
            <w:tcW w:w="709" w:type="dxa"/>
            <w:tcBorders>
              <w:left w:val="nil"/>
              <w:bottom w:val="nil"/>
              <w:right w:val="nil"/>
            </w:tcBorders>
            <w:vAlign w:val="center"/>
          </w:tcPr>
          <w:p w14:paraId="7E7763F5" w14:textId="77777777" w:rsidR="001A3D4B" w:rsidRPr="00644985" w:rsidRDefault="001A3D4B" w:rsidP="00166083">
            <w:pPr>
              <w:pStyle w:val="FormText"/>
              <w:spacing w:before="40" w:after="40"/>
              <w:rPr>
                <w:rFonts w:cs="Arial"/>
                <w:i/>
                <w:sz w:val="18"/>
                <w:szCs w:val="16"/>
              </w:rPr>
            </w:pPr>
          </w:p>
        </w:tc>
        <w:tc>
          <w:tcPr>
            <w:tcW w:w="8961" w:type="dxa"/>
            <w:gridSpan w:val="3"/>
            <w:tcBorders>
              <w:left w:val="nil"/>
              <w:bottom w:val="nil"/>
              <w:right w:val="nil"/>
            </w:tcBorders>
            <w:vAlign w:val="center"/>
          </w:tcPr>
          <w:p w14:paraId="4542B4F3" w14:textId="46CB358D" w:rsidR="001A3D4B" w:rsidRPr="00644985" w:rsidRDefault="001A3D4B" w:rsidP="00166083">
            <w:pPr>
              <w:pStyle w:val="FormText"/>
              <w:spacing w:before="40" w:after="40"/>
              <w:rPr>
                <w:rFonts w:cs="Arial"/>
                <w:i/>
                <w:sz w:val="18"/>
                <w:szCs w:val="16"/>
              </w:rPr>
            </w:pPr>
          </w:p>
        </w:tc>
      </w:tr>
      <w:tr w:rsidR="001A3D4B" w:rsidRPr="00644985" w14:paraId="715DA6C6" w14:textId="77777777" w:rsidTr="00EE4886">
        <w:trPr>
          <w:cantSplit/>
        </w:trPr>
        <w:tc>
          <w:tcPr>
            <w:tcW w:w="9670" w:type="dxa"/>
            <w:gridSpan w:val="4"/>
            <w:tcBorders>
              <w:top w:val="nil"/>
              <w:left w:val="nil"/>
              <w:bottom w:val="nil"/>
              <w:right w:val="nil"/>
            </w:tcBorders>
            <w:vAlign w:val="center"/>
          </w:tcPr>
          <w:p w14:paraId="391B8F85" w14:textId="77777777" w:rsidR="001A3D4B" w:rsidRPr="00644985" w:rsidRDefault="001A3D4B" w:rsidP="00166083">
            <w:pPr>
              <w:spacing w:after="0"/>
              <w:rPr>
                <w:rFonts w:cs="Arial"/>
                <w:sz w:val="16"/>
                <w:szCs w:val="16"/>
              </w:rPr>
            </w:pPr>
          </w:p>
        </w:tc>
      </w:tr>
      <w:tr w:rsidR="001A3D4B" w:rsidRPr="00644985" w14:paraId="6ECF31C4" w14:textId="77777777" w:rsidTr="00EE4886">
        <w:trPr>
          <w:cantSplit/>
        </w:trPr>
        <w:tc>
          <w:tcPr>
            <w:tcW w:w="709" w:type="dxa"/>
            <w:tcBorders>
              <w:bottom w:val="single" w:sz="2" w:space="0" w:color="BFBFBF"/>
            </w:tcBorders>
            <w:shd w:val="pct5" w:color="000000" w:fill="FFFFFF"/>
            <w:vAlign w:val="center"/>
          </w:tcPr>
          <w:p w14:paraId="30D3E262" w14:textId="77777777" w:rsidR="001A3D4B" w:rsidRPr="00644985" w:rsidRDefault="001A3D4B" w:rsidP="00F91625">
            <w:pPr>
              <w:pStyle w:val="FormText"/>
              <w:numPr>
                <w:ilvl w:val="0"/>
                <w:numId w:val="39"/>
              </w:numPr>
              <w:spacing w:before="40" w:after="40"/>
              <w:rPr>
                <w:rFonts w:cs="Arial"/>
              </w:rPr>
            </w:pPr>
          </w:p>
        </w:tc>
        <w:tc>
          <w:tcPr>
            <w:tcW w:w="4678" w:type="dxa"/>
            <w:gridSpan w:val="2"/>
            <w:tcBorders>
              <w:bottom w:val="single" w:sz="2" w:space="0" w:color="BFBFBF"/>
            </w:tcBorders>
            <w:shd w:val="pct5" w:color="000000" w:fill="FFFFFF"/>
            <w:vAlign w:val="center"/>
          </w:tcPr>
          <w:p w14:paraId="4BA0852B" w14:textId="77777777" w:rsidR="001A3D4B" w:rsidRPr="00644985" w:rsidRDefault="001A3D4B" w:rsidP="00166083">
            <w:pPr>
              <w:pStyle w:val="FormText"/>
              <w:spacing w:before="40" w:after="40"/>
              <w:rPr>
                <w:rFonts w:cs="Arial"/>
              </w:rPr>
            </w:pPr>
            <w:r w:rsidRPr="00644985">
              <w:rPr>
                <w:rFonts w:cs="Arial"/>
              </w:rPr>
              <w:t>Time for Completion</w:t>
            </w:r>
          </w:p>
        </w:tc>
        <w:tc>
          <w:tcPr>
            <w:tcW w:w="4283" w:type="dxa"/>
            <w:tcBorders>
              <w:bottom w:val="single" w:sz="2" w:space="0" w:color="BFBFBF"/>
            </w:tcBorders>
            <w:vAlign w:val="center"/>
          </w:tcPr>
          <w:p w14:paraId="6821ABF8" w14:textId="4118AC66" w:rsidR="001A3D4B" w:rsidRPr="00644985" w:rsidRDefault="00F426DB" w:rsidP="00166083">
            <w:pPr>
              <w:pStyle w:val="FormText"/>
              <w:spacing w:before="40" w:after="40"/>
              <w:jc w:val="right"/>
              <w:rPr>
                <w:rFonts w:cs="Arial"/>
              </w:rPr>
            </w:pPr>
            <w:r>
              <w:rPr>
                <w:rFonts w:cs="Arial"/>
              </w:rPr>
              <w:t>Eight</w:t>
            </w:r>
            <w:r w:rsidR="00C7779D">
              <w:rPr>
                <w:rFonts w:cs="Arial"/>
              </w:rPr>
              <w:t xml:space="preserve"> (</w:t>
            </w:r>
            <w:r>
              <w:rPr>
                <w:rFonts w:cs="Arial"/>
              </w:rPr>
              <w:t>8</w:t>
            </w:r>
            <w:r w:rsidR="00C7779D">
              <w:rPr>
                <w:rFonts w:cs="Arial"/>
              </w:rPr>
              <w:t>)</w:t>
            </w:r>
            <w:r w:rsidR="001A3D4B" w:rsidRPr="00644985">
              <w:rPr>
                <w:rFonts w:cs="Arial"/>
              </w:rPr>
              <w:t xml:space="preserve"> Weeks</w:t>
            </w:r>
          </w:p>
        </w:tc>
      </w:tr>
      <w:tr w:rsidR="001A3D4B" w:rsidRPr="00644985" w14:paraId="5F86AA6A" w14:textId="77777777" w:rsidTr="00EE4886">
        <w:trPr>
          <w:cantSplit/>
        </w:trPr>
        <w:tc>
          <w:tcPr>
            <w:tcW w:w="709" w:type="dxa"/>
            <w:tcBorders>
              <w:left w:val="nil"/>
              <w:bottom w:val="nil"/>
              <w:right w:val="nil"/>
            </w:tcBorders>
            <w:vAlign w:val="center"/>
          </w:tcPr>
          <w:p w14:paraId="1DB522E4" w14:textId="77777777" w:rsidR="001A3D4B" w:rsidRPr="00644985" w:rsidRDefault="001A3D4B" w:rsidP="00166083">
            <w:pPr>
              <w:pStyle w:val="FormText"/>
              <w:spacing w:before="40" w:after="40"/>
              <w:rPr>
                <w:rFonts w:cs="Arial"/>
                <w:i/>
                <w:sz w:val="18"/>
                <w:szCs w:val="16"/>
              </w:rPr>
            </w:pPr>
          </w:p>
        </w:tc>
        <w:tc>
          <w:tcPr>
            <w:tcW w:w="8961" w:type="dxa"/>
            <w:gridSpan w:val="3"/>
            <w:tcBorders>
              <w:left w:val="nil"/>
              <w:bottom w:val="nil"/>
              <w:right w:val="nil"/>
            </w:tcBorders>
          </w:tcPr>
          <w:p w14:paraId="490853E1" w14:textId="7CD24786" w:rsidR="001A3D4B" w:rsidRPr="00644985" w:rsidRDefault="001A3D4B" w:rsidP="00166083">
            <w:pPr>
              <w:pStyle w:val="FormText"/>
              <w:spacing w:before="40" w:after="40"/>
              <w:rPr>
                <w:rFonts w:cs="Arial"/>
                <w:i/>
                <w:sz w:val="18"/>
                <w:szCs w:val="16"/>
              </w:rPr>
            </w:pPr>
          </w:p>
        </w:tc>
      </w:tr>
      <w:tr w:rsidR="001A3D4B" w:rsidRPr="00644985" w14:paraId="7D508FBD" w14:textId="77777777" w:rsidTr="00EE4886">
        <w:trPr>
          <w:cantSplit/>
        </w:trPr>
        <w:tc>
          <w:tcPr>
            <w:tcW w:w="9670" w:type="dxa"/>
            <w:gridSpan w:val="4"/>
            <w:tcBorders>
              <w:top w:val="nil"/>
              <w:left w:val="nil"/>
              <w:bottom w:val="nil"/>
              <w:right w:val="nil"/>
            </w:tcBorders>
            <w:vAlign w:val="center"/>
          </w:tcPr>
          <w:p w14:paraId="4C448FE1" w14:textId="77777777" w:rsidR="001A3D4B" w:rsidRPr="00644985" w:rsidRDefault="001A3D4B" w:rsidP="00166083">
            <w:pPr>
              <w:spacing w:after="0"/>
              <w:rPr>
                <w:rFonts w:cs="Arial"/>
                <w:sz w:val="16"/>
                <w:szCs w:val="16"/>
              </w:rPr>
            </w:pPr>
          </w:p>
        </w:tc>
      </w:tr>
      <w:tr w:rsidR="001A3D4B" w:rsidRPr="00644985" w14:paraId="5ACBDB65" w14:textId="77777777" w:rsidTr="00EE4886">
        <w:trPr>
          <w:cantSplit/>
        </w:trPr>
        <w:tc>
          <w:tcPr>
            <w:tcW w:w="709" w:type="dxa"/>
            <w:tcBorders>
              <w:bottom w:val="single" w:sz="2" w:space="0" w:color="BFBFBF"/>
            </w:tcBorders>
            <w:shd w:val="pct5" w:color="000000" w:fill="FFFFFF"/>
            <w:vAlign w:val="center"/>
          </w:tcPr>
          <w:p w14:paraId="16A7402C" w14:textId="77777777" w:rsidR="001A3D4B" w:rsidRPr="00644985" w:rsidRDefault="001A3D4B" w:rsidP="00F91625">
            <w:pPr>
              <w:pStyle w:val="FormText"/>
              <w:numPr>
                <w:ilvl w:val="0"/>
                <w:numId w:val="39"/>
              </w:numPr>
              <w:spacing w:before="40" w:after="40"/>
              <w:rPr>
                <w:rFonts w:cs="Arial"/>
              </w:rPr>
            </w:pPr>
          </w:p>
        </w:tc>
        <w:tc>
          <w:tcPr>
            <w:tcW w:w="4678" w:type="dxa"/>
            <w:gridSpan w:val="2"/>
            <w:tcBorders>
              <w:bottom w:val="single" w:sz="2" w:space="0" w:color="BFBFBF"/>
            </w:tcBorders>
            <w:shd w:val="pct5" w:color="000000" w:fill="FFFFFF"/>
            <w:vAlign w:val="center"/>
          </w:tcPr>
          <w:p w14:paraId="29558ADD" w14:textId="08101158" w:rsidR="001A3D4B" w:rsidRPr="00644985" w:rsidRDefault="001A3D4B" w:rsidP="00166083">
            <w:pPr>
              <w:pStyle w:val="FormText"/>
              <w:spacing w:before="40" w:after="40"/>
              <w:rPr>
                <w:rFonts w:cs="Arial"/>
              </w:rPr>
            </w:pPr>
            <w:r w:rsidRPr="00644985">
              <w:rPr>
                <w:rFonts w:cs="Arial"/>
              </w:rPr>
              <w:t>P</w:t>
            </w:r>
            <w:r w:rsidR="00915B00">
              <w:rPr>
                <w:rFonts w:cs="Arial"/>
              </w:rPr>
              <w:t xml:space="preserve">ublic Liability </w:t>
            </w:r>
            <w:r w:rsidRPr="00644985">
              <w:rPr>
                <w:rFonts w:cs="Arial"/>
              </w:rPr>
              <w:t>Insurance required</w:t>
            </w:r>
          </w:p>
        </w:tc>
        <w:tc>
          <w:tcPr>
            <w:tcW w:w="4283" w:type="dxa"/>
            <w:tcBorders>
              <w:bottom w:val="single" w:sz="2" w:space="0" w:color="BFBFBF"/>
            </w:tcBorders>
            <w:vAlign w:val="center"/>
          </w:tcPr>
          <w:p w14:paraId="51BD0093" w14:textId="53892D11" w:rsidR="001A3D4B" w:rsidRPr="00644985" w:rsidRDefault="001A3D4B" w:rsidP="00166083">
            <w:pPr>
              <w:pStyle w:val="FormText"/>
              <w:spacing w:before="40" w:after="40"/>
              <w:jc w:val="right"/>
              <w:rPr>
                <w:rFonts w:cs="Arial"/>
              </w:rPr>
            </w:pPr>
            <w:r w:rsidRPr="00644985">
              <w:rPr>
                <w:rFonts w:cs="Arial"/>
              </w:rPr>
              <w:t>$</w:t>
            </w:r>
            <w:r w:rsidR="00C7779D" w:rsidRPr="00C7779D">
              <w:rPr>
                <w:rFonts w:cs="Arial"/>
              </w:rPr>
              <w:t>10</w:t>
            </w:r>
            <w:r w:rsidRPr="00C7779D">
              <w:rPr>
                <w:rFonts w:cs="Arial"/>
              </w:rPr>
              <w:t>,</w:t>
            </w:r>
            <w:r w:rsidRPr="00644985">
              <w:rPr>
                <w:rFonts w:cs="Arial"/>
              </w:rPr>
              <w:t>000,000.00</w:t>
            </w:r>
          </w:p>
        </w:tc>
      </w:tr>
      <w:tr w:rsidR="001A3D4B" w:rsidRPr="00644985" w14:paraId="70FAA1FE" w14:textId="77777777" w:rsidTr="00EE4886">
        <w:trPr>
          <w:cantSplit/>
        </w:trPr>
        <w:tc>
          <w:tcPr>
            <w:tcW w:w="709" w:type="dxa"/>
            <w:tcBorders>
              <w:left w:val="nil"/>
              <w:bottom w:val="nil"/>
              <w:right w:val="nil"/>
            </w:tcBorders>
            <w:vAlign w:val="center"/>
          </w:tcPr>
          <w:p w14:paraId="59ACA348" w14:textId="77777777" w:rsidR="001A3D4B" w:rsidRPr="00644985" w:rsidRDefault="001A3D4B" w:rsidP="00166083">
            <w:pPr>
              <w:pStyle w:val="FormText"/>
              <w:spacing w:before="40" w:after="40"/>
              <w:rPr>
                <w:rFonts w:cs="Arial"/>
                <w:i/>
                <w:sz w:val="18"/>
                <w:szCs w:val="16"/>
              </w:rPr>
            </w:pPr>
          </w:p>
        </w:tc>
        <w:tc>
          <w:tcPr>
            <w:tcW w:w="8961" w:type="dxa"/>
            <w:gridSpan w:val="3"/>
            <w:tcBorders>
              <w:left w:val="nil"/>
              <w:bottom w:val="nil"/>
              <w:right w:val="nil"/>
            </w:tcBorders>
            <w:vAlign w:val="center"/>
          </w:tcPr>
          <w:p w14:paraId="4F00E915" w14:textId="2A0ECFB3" w:rsidR="001A3D4B" w:rsidRPr="00644985" w:rsidRDefault="001A3D4B" w:rsidP="00166083">
            <w:pPr>
              <w:pStyle w:val="FormText"/>
              <w:spacing w:before="40" w:after="40"/>
              <w:rPr>
                <w:rFonts w:cs="Arial"/>
                <w:i/>
                <w:sz w:val="18"/>
                <w:szCs w:val="16"/>
              </w:rPr>
            </w:pPr>
          </w:p>
        </w:tc>
      </w:tr>
      <w:tr w:rsidR="001A3D4B" w:rsidRPr="00644985" w14:paraId="6C80A0C6" w14:textId="77777777" w:rsidTr="00EE4886">
        <w:trPr>
          <w:cantSplit/>
        </w:trPr>
        <w:tc>
          <w:tcPr>
            <w:tcW w:w="9670" w:type="dxa"/>
            <w:gridSpan w:val="4"/>
            <w:tcBorders>
              <w:top w:val="nil"/>
              <w:left w:val="nil"/>
              <w:bottom w:val="nil"/>
              <w:right w:val="nil"/>
            </w:tcBorders>
            <w:vAlign w:val="center"/>
          </w:tcPr>
          <w:p w14:paraId="5A258588" w14:textId="77777777" w:rsidR="001A3D4B" w:rsidRPr="00644985" w:rsidRDefault="001A3D4B" w:rsidP="00166083">
            <w:pPr>
              <w:spacing w:after="0"/>
              <w:rPr>
                <w:rFonts w:cs="Arial"/>
                <w:sz w:val="16"/>
                <w:szCs w:val="16"/>
              </w:rPr>
            </w:pPr>
          </w:p>
        </w:tc>
      </w:tr>
      <w:tr w:rsidR="001A3D4B" w:rsidRPr="00644985" w14:paraId="153AAA3D" w14:textId="77777777" w:rsidTr="00EE4886">
        <w:trPr>
          <w:cantSplit/>
        </w:trPr>
        <w:tc>
          <w:tcPr>
            <w:tcW w:w="709" w:type="dxa"/>
            <w:tcBorders>
              <w:bottom w:val="single" w:sz="2" w:space="0" w:color="BFBFBF"/>
            </w:tcBorders>
            <w:shd w:val="pct5" w:color="000000" w:fill="FFFFFF"/>
            <w:vAlign w:val="center"/>
          </w:tcPr>
          <w:p w14:paraId="1DA4BB20" w14:textId="77777777" w:rsidR="001A3D4B" w:rsidRPr="00644985" w:rsidRDefault="001A3D4B" w:rsidP="00F91625">
            <w:pPr>
              <w:pStyle w:val="FormText"/>
              <w:numPr>
                <w:ilvl w:val="0"/>
                <w:numId w:val="39"/>
              </w:numPr>
              <w:spacing w:before="40" w:after="40"/>
              <w:rPr>
                <w:rFonts w:cs="Arial"/>
              </w:rPr>
            </w:pPr>
          </w:p>
        </w:tc>
        <w:tc>
          <w:tcPr>
            <w:tcW w:w="4678" w:type="dxa"/>
            <w:gridSpan w:val="2"/>
            <w:tcBorders>
              <w:bottom w:val="single" w:sz="2" w:space="0" w:color="BFBFBF"/>
            </w:tcBorders>
            <w:shd w:val="pct5" w:color="000000" w:fill="FFFFFF"/>
            <w:vAlign w:val="center"/>
          </w:tcPr>
          <w:p w14:paraId="53AB8361" w14:textId="77777777" w:rsidR="001A3D4B" w:rsidRPr="00644985" w:rsidRDefault="001A3D4B" w:rsidP="00166083">
            <w:pPr>
              <w:pStyle w:val="FormText"/>
              <w:spacing w:before="40" w:after="40"/>
              <w:rPr>
                <w:rFonts w:cs="Arial"/>
              </w:rPr>
            </w:pPr>
            <w:r w:rsidRPr="00644985">
              <w:rPr>
                <w:rFonts w:cs="Arial"/>
              </w:rPr>
              <w:t>Ownership of Intellectual Property</w:t>
            </w:r>
          </w:p>
        </w:tc>
        <w:tc>
          <w:tcPr>
            <w:tcW w:w="4283" w:type="dxa"/>
            <w:tcBorders>
              <w:bottom w:val="single" w:sz="2" w:space="0" w:color="BFBFBF"/>
            </w:tcBorders>
            <w:vAlign w:val="center"/>
          </w:tcPr>
          <w:p w14:paraId="75DC0863" w14:textId="77777777" w:rsidR="001A3D4B" w:rsidRPr="00644985" w:rsidRDefault="001A3D4B" w:rsidP="00166083">
            <w:pPr>
              <w:pStyle w:val="FormText"/>
              <w:spacing w:before="40" w:after="40"/>
              <w:jc w:val="right"/>
              <w:rPr>
                <w:rFonts w:cs="Arial"/>
              </w:rPr>
            </w:pPr>
            <w:r w:rsidRPr="00644985">
              <w:rPr>
                <w:rFonts w:cs="Arial"/>
              </w:rPr>
              <w:t>Ownership by the Principal</w:t>
            </w:r>
          </w:p>
        </w:tc>
      </w:tr>
      <w:tr w:rsidR="001A3D4B" w:rsidRPr="00644985" w14:paraId="67509E65" w14:textId="77777777" w:rsidTr="00EE4886">
        <w:trPr>
          <w:cantSplit/>
        </w:trPr>
        <w:tc>
          <w:tcPr>
            <w:tcW w:w="709" w:type="dxa"/>
            <w:tcBorders>
              <w:left w:val="nil"/>
              <w:bottom w:val="nil"/>
              <w:right w:val="nil"/>
            </w:tcBorders>
            <w:vAlign w:val="center"/>
          </w:tcPr>
          <w:p w14:paraId="06A1ABC6" w14:textId="77777777" w:rsidR="001A3D4B" w:rsidRPr="00644985" w:rsidRDefault="001A3D4B" w:rsidP="00166083">
            <w:pPr>
              <w:pStyle w:val="FormText"/>
              <w:spacing w:before="40" w:after="40"/>
              <w:rPr>
                <w:rFonts w:cs="Arial"/>
                <w:i/>
                <w:sz w:val="18"/>
                <w:szCs w:val="16"/>
              </w:rPr>
            </w:pPr>
          </w:p>
        </w:tc>
        <w:tc>
          <w:tcPr>
            <w:tcW w:w="8961" w:type="dxa"/>
            <w:gridSpan w:val="3"/>
            <w:tcBorders>
              <w:left w:val="nil"/>
              <w:bottom w:val="nil"/>
              <w:right w:val="nil"/>
            </w:tcBorders>
            <w:vAlign w:val="center"/>
          </w:tcPr>
          <w:p w14:paraId="03477498" w14:textId="1542CEC9" w:rsidR="001A3D4B" w:rsidRPr="00644985" w:rsidRDefault="001A3D4B" w:rsidP="00166083">
            <w:pPr>
              <w:pStyle w:val="FormText"/>
              <w:spacing w:before="40" w:after="40"/>
              <w:rPr>
                <w:rFonts w:cs="Arial"/>
                <w:i/>
                <w:sz w:val="18"/>
                <w:szCs w:val="16"/>
              </w:rPr>
            </w:pPr>
          </w:p>
        </w:tc>
      </w:tr>
      <w:tr w:rsidR="001A3D4B" w:rsidRPr="00644985" w14:paraId="20FF0013" w14:textId="77777777" w:rsidTr="00EE4886">
        <w:trPr>
          <w:cantSplit/>
        </w:trPr>
        <w:tc>
          <w:tcPr>
            <w:tcW w:w="9670" w:type="dxa"/>
            <w:gridSpan w:val="4"/>
            <w:tcBorders>
              <w:top w:val="nil"/>
              <w:left w:val="nil"/>
              <w:bottom w:val="nil"/>
              <w:right w:val="nil"/>
            </w:tcBorders>
            <w:vAlign w:val="center"/>
          </w:tcPr>
          <w:p w14:paraId="1AD964DC" w14:textId="77777777" w:rsidR="001A3D4B" w:rsidRPr="00644985" w:rsidRDefault="001A3D4B" w:rsidP="00166083">
            <w:pPr>
              <w:spacing w:after="0"/>
              <w:rPr>
                <w:rFonts w:cs="Arial"/>
                <w:sz w:val="16"/>
                <w:szCs w:val="16"/>
              </w:rPr>
            </w:pPr>
          </w:p>
        </w:tc>
      </w:tr>
      <w:tr w:rsidR="001A3D4B" w:rsidRPr="00644985" w14:paraId="14B22D1D" w14:textId="77777777" w:rsidTr="00EE4886">
        <w:trPr>
          <w:cantSplit/>
        </w:trPr>
        <w:tc>
          <w:tcPr>
            <w:tcW w:w="709" w:type="dxa"/>
            <w:tcBorders>
              <w:bottom w:val="single" w:sz="2" w:space="0" w:color="BFBFBF"/>
            </w:tcBorders>
            <w:shd w:val="pct5" w:color="000000" w:fill="FFFFFF"/>
            <w:vAlign w:val="center"/>
          </w:tcPr>
          <w:p w14:paraId="71B29C8F" w14:textId="77777777" w:rsidR="001A3D4B" w:rsidRPr="00644985" w:rsidRDefault="001A3D4B" w:rsidP="00F91625">
            <w:pPr>
              <w:pStyle w:val="FormText"/>
              <w:numPr>
                <w:ilvl w:val="0"/>
                <w:numId w:val="39"/>
              </w:numPr>
              <w:spacing w:before="40" w:after="40"/>
              <w:rPr>
                <w:rFonts w:cs="Arial"/>
              </w:rPr>
            </w:pPr>
          </w:p>
        </w:tc>
        <w:tc>
          <w:tcPr>
            <w:tcW w:w="4678" w:type="dxa"/>
            <w:gridSpan w:val="2"/>
            <w:tcBorders>
              <w:bottom w:val="single" w:sz="2" w:space="0" w:color="BFBFBF"/>
            </w:tcBorders>
            <w:shd w:val="pct5" w:color="000000" w:fill="FFFFFF"/>
            <w:vAlign w:val="center"/>
          </w:tcPr>
          <w:p w14:paraId="6C2D1AF9" w14:textId="77777777" w:rsidR="001A3D4B" w:rsidRPr="00644985" w:rsidRDefault="001A3D4B" w:rsidP="00166083">
            <w:pPr>
              <w:pStyle w:val="FormText"/>
              <w:spacing w:before="40" w:after="40"/>
              <w:rPr>
                <w:rFonts w:cs="Arial"/>
              </w:rPr>
            </w:pPr>
            <w:r w:rsidRPr="00644985">
              <w:rPr>
                <w:rFonts w:cs="Arial"/>
              </w:rPr>
              <w:t>Limitation of Liability</w:t>
            </w:r>
          </w:p>
        </w:tc>
        <w:tc>
          <w:tcPr>
            <w:tcW w:w="4283" w:type="dxa"/>
            <w:tcBorders>
              <w:bottom w:val="single" w:sz="2" w:space="0" w:color="BFBFBF"/>
            </w:tcBorders>
            <w:vAlign w:val="center"/>
          </w:tcPr>
          <w:p w14:paraId="1970BA92" w14:textId="77777777" w:rsidR="001A3D4B" w:rsidRPr="00644985" w:rsidRDefault="001A3D4B" w:rsidP="00166083">
            <w:pPr>
              <w:pStyle w:val="FormText"/>
              <w:spacing w:before="40" w:after="40"/>
              <w:jc w:val="right"/>
              <w:rPr>
                <w:rFonts w:cs="Arial"/>
              </w:rPr>
            </w:pPr>
            <w:r w:rsidRPr="00C7779D">
              <w:rPr>
                <w:rFonts w:cs="Arial"/>
              </w:rPr>
              <w:t>Not Applicable</w:t>
            </w:r>
          </w:p>
        </w:tc>
      </w:tr>
    </w:tbl>
    <w:p w14:paraId="6FE20B88" w14:textId="77777777" w:rsidR="00AA3F90" w:rsidRDefault="00AA3F90" w:rsidP="001A3D4B">
      <w:pPr>
        <w:rPr>
          <w:lang w:val="en-US"/>
        </w:rPr>
      </w:pPr>
    </w:p>
    <w:p w14:paraId="73B52794" w14:textId="77777777" w:rsidR="00867BF1" w:rsidRPr="00BF5293" w:rsidRDefault="00867BF1" w:rsidP="00C81F21">
      <w:pPr>
        <w:pStyle w:val="Heading1"/>
        <w:rPr>
          <w:rFonts w:cs="Arial"/>
        </w:rPr>
      </w:pPr>
      <w:bookmarkStart w:id="53" w:name="_Toc321097368"/>
      <w:bookmarkStart w:id="54" w:name="_Toc172877005"/>
      <w:bookmarkStart w:id="55" w:name="_Toc176172556"/>
      <w:r w:rsidRPr="00BF5293">
        <w:rPr>
          <w:rFonts w:cs="Arial"/>
        </w:rPr>
        <w:t xml:space="preserve">SCOPE OF </w:t>
      </w:r>
      <w:bookmarkEnd w:id="53"/>
      <w:r w:rsidRPr="00BF5293">
        <w:rPr>
          <w:rFonts w:cs="Arial"/>
        </w:rPr>
        <w:t>SERVICES</w:t>
      </w:r>
      <w:bookmarkEnd w:id="54"/>
      <w:bookmarkEnd w:id="55"/>
    </w:p>
    <w:p w14:paraId="6EF961DB" w14:textId="2C533DAB" w:rsidR="00FE7BE1" w:rsidRDefault="000568EA" w:rsidP="00D7704D">
      <w:pPr>
        <w:pStyle w:val="Heading2"/>
        <w:ind w:left="612" w:hanging="612"/>
        <w:rPr>
          <w:rFonts w:cs="Arial"/>
        </w:rPr>
      </w:pPr>
      <w:bookmarkStart w:id="56" w:name="_Toc176172557"/>
      <w:r>
        <w:rPr>
          <w:rFonts w:cs="Arial"/>
        </w:rPr>
        <w:t>Roper Gulf</w:t>
      </w:r>
      <w:r w:rsidR="008F5B42">
        <w:rPr>
          <w:rFonts w:cs="Arial"/>
        </w:rPr>
        <w:t xml:space="preserve"> Regional Council</w:t>
      </w:r>
      <w:bookmarkEnd w:id="56"/>
    </w:p>
    <w:p w14:paraId="2EECCC74" w14:textId="1922A77A" w:rsidR="008F5B42" w:rsidRDefault="001761C2" w:rsidP="008F5B42">
      <w:pPr>
        <w:rPr>
          <w:lang w:val="en-US"/>
        </w:rPr>
      </w:pPr>
      <w:r w:rsidRPr="001761C2">
        <w:rPr>
          <w:lang w:val="en-US"/>
        </w:rPr>
        <w:t>Approximately 6,486 people reside in the Roper Gulf region (Census 2021)</w:t>
      </w:r>
      <w:r w:rsidR="008F5B42" w:rsidRPr="008F5B42">
        <w:rPr>
          <w:lang w:val="en-US"/>
        </w:rPr>
        <w:t xml:space="preserve">, </w:t>
      </w:r>
      <w:r w:rsidRPr="001761C2">
        <w:rPr>
          <w:lang w:val="en-US"/>
        </w:rPr>
        <w:t xml:space="preserve">75% of our population identify as Aboriginal and/or Torres Strait Islander. </w:t>
      </w:r>
      <w:r>
        <w:rPr>
          <w:lang w:val="en-US"/>
        </w:rPr>
        <w:t>T</w:t>
      </w:r>
      <w:r w:rsidR="008F5B42" w:rsidRPr="008F5B42">
        <w:rPr>
          <w:lang w:val="en-US"/>
        </w:rPr>
        <w:t xml:space="preserve">he </w:t>
      </w:r>
      <w:r w:rsidR="000568EA">
        <w:rPr>
          <w:lang w:val="en-US"/>
        </w:rPr>
        <w:t>Roper Gulf</w:t>
      </w:r>
      <w:r w:rsidR="008F5B42" w:rsidRPr="008F5B42">
        <w:rPr>
          <w:lang w:val="en-US"/>
        </w:rPr>
        <w:t xml:space="preserve"> Regional Council (</w:t>
      </w:r>
      <w:r w:rsidR="0039705E">
        <w:rPr>
          <w:lang w:val="en-US"/>
        </w:rPr>
        <w:t>RG</w:t>
      </w:r>
      <w:r w:rsidR="008F5B42" w:rsidRPr="008F5B42">
        <w:rPr>
          <w:lang w:val="en-US"/>
        </w:rPr>
        <w:t xml:space="preserve">RC) </w:t>
      </w:r>
      <w:r w:rsidR="008F5B42" w:rsidRPr="002528E2">
        <w:rPr>
          <w:lang w:val="en-US"/>
        </w:rPr>
        <w:t xml:space="preserve">continues </w:t>
      </w:r>
      <w:r w:rsidR="002528E2" w:rsidRPr="002528E2">
        <w:rPr>
          <w:lang w:val="en-US"/>
        </w:rPr>
        <w:t>to work</w:t>
      </w:r>
      <w:r w:rsidR="008F5B42" w:rsidRPr="002528E2">
        <w:rPr>
          <w:lang w:val="en-US"/>
        </w:rPr>
        <w:t xml:space="preserve"> </w:t>
      </w:r>
      <w:r w:rsidR="008F5B42" w:rsidRPr="008F5B42">
        <w:rPr>
          <w:lang w:val="en-US"/>
        </w:rPr>
        <w:t xml:space="preserve">towards sustainability and delivering quality and improved services to the people of the </w:t>
      </w:r>
      <w:r w:rsidR="000568EA">
        <w:rPr>
          <w:lang w:val="en-US"/>
        </w:rPr>
        <w:t>Roper Gulf</w:t>
      </w:r>
      <w:r w:rsidR="008F5B42" w:rsidRPr="008F5B42">
        <w:rPr>
          <w:lang w:val="en-US"/>
        </w:rPr>
        <w:t xml:space="preserve"> region. As a</w:t>
      </w:r>
      <w:r w:rsidR="000568EA">
        <w:rPr>
          <w:lang w:val="en-US"/>
        </w:rPr>
        <w:t>n established</w:t>
      </w:r>
      <w:r w:rsidR="008F5B42" w:rsidRPr="008F5B42">
        <w:rPr>
          <w:lang w:val="en-US"/>
        </w:rPr>
        <w:t xml:space="preserve"> Council, there </w:t>
      </w:r>
      <w:r w:rsidR="00796584">
        <w:rPr>
          <w:lang w:val="en-US"/>
        </w:rPr>
        <w:t>are</w:t>
      </w:r>
      <w:r w:rsidR="008F5B42" w:rsidRPr="008F5B42">
        <w:rPr>
          <w:lang w:val="en-US"/>
        </w:rPr>
        <w:t xml:space="preserve"> unique opportunities for local</w:t>
      </w:r>
      <w:r w:rsidR="000568EA">
        <w:rPr>
          <w:lang w:val="en-US"/>
        </w:rPr>
        <w:t xml:space="preserve"> experience and</w:t>
      </w:r>
      <w:r w:rsidR="008F5B42" w:rsidRPr="008F5B42">
        <w:rPr>
          <w:lang w:val="en-US"/>
        </w:rPr>
        <w:t xml:space="preserve"> input to steer Council’s </w:t>
      </w:r>
      <w:r w:rsidR="000568EA">
        <w:rPr>
          <w:lang w:val="en-US"/>
        </w:rPr>
        <w:t xml:space="preserve">project obligations and requirements with a positive </w:t>
      </w:r>
      <w:r w:rsidR="008F5B42" w:rsidRPr="008F5B42">
        <w:rPr>
          <w:lang w:val="en-US"/>
        </w:rPr>
        <w:t>future direction.</w:t>
      </w:r>
    </w:p>
    <w:p w14:paraId="4C7507AE" w14:textId="689B8F42" w:rsidR="001761C2" w:rsidRDefault="00A92364" w:rsidP="008F5B42">
      <w:pPr>
        <w:rPr>
          <w:lang w:val="en-US"/>
        </w:rPr>
      </w:pPr>
      <w:r w:rsidRPr="00A92364">
        <w:rPr>
          <w:lang w:val="en-US"/>
        </w:rPr>
        <w:t xml:space="preserve">The </w:t>
      </w:r>
      <w:r w:rsidR="000568EA">
        <w:rPr>
          <w:lang w:val="en-US"/>
        </w:rPr>
        <w:t>Roper Gulf</w:t>
      </w:r>
      <w:r w:rsidRPr="00A92364">
        <w:rPr>
          <w:lang w:val="en-US"/>
        </w:rPr>
        <w:t xml:space="preserve"> Regional Council area is located in the north-</w:t>
      </w:r>
      <w:r w:rsidR="000568EA" w:rsidRPr="009033CF">
        <w:rPr>
          <w:lang w:val="en-US"/>
        </w:rPr>
        <w:t>ea</w:t>
      </w:r>
      <w:r w:rsidRPr="009033CF">
        <w:rPr>
          <w:lang w:val="en-US"/>
        </w:rPr>
        <w:t>st</w:t>
      </w:r>
      <w:r w:rsidRPr="00A92364">
        <w:rPr>
          <w:lang w:val="en-US"/>
        </w:rPr>
        <w:t>ern section of the Northern Territory</w:t>
      </w:r>
      <w:r w:rsidR="000568EA">
        <w:rPr>
          <w:lang w:val="en-US"/>
        </w:rPr>
        <w:t xml:space="preserve">. </w:t>
      </w:r>
      <w:r w:rsidR="000568EA" w:rsidRPr="000568EA">
        <w:rPr>
          <w:lang w:val="en-US"/>
        </w:rPr>
        <w:t xml:space="preserve">The Councils area spans 201,000 square </w:t>
      </w:r>
      <w:proofErr w:type="spellStart"/>
      <w:r w:rsidR="000568EA" w:rsidRPr="000568EA">
        <w:rPr>
          <w:lang w:val="en-US"/>
        </w:rPr>
        <w:t>kilometres</w:t>
      </w:r>
      <w:proofErr w:type="spellEnd"/>
      <w:r w:rsidR="000568EA">
        <w:rPr>
          <w:lang w:val="en-US"/>
        </w:rPr>
        <w:t>,</w:t>
      </w:r>
      <w:r w:rsidR="000568EA" w:rsidRPr="000568EA">
        <w:rPr>
          <w:lang w:val="en-US"/>
        </w:rPr>
        <w:t xml:space="preserve"> almost three times the size of Tasmania</w:t>
      </w:r>
      <w:r w:rsidR="000568EA">
        <w:rPr>
          <w:lang w:val="en-US"/>
        </w:rPr>
        <w:t>,</w:t>
      </w:r>
      <w:r w:rsidR="001761C2">
        <w:rPr>
          <w:lang w:val="en-US"/>
        </w:rPr>
        <w:t xml:space="preserve"> </w:t>
      </w:r>
      <w:r w:rsidR="000568EA" w:rsidRPr="000568EA">
        <w:rPr>
          <w:lang w:val="en-US"/>
        </w:rPr>
        <w:t>making Council’s operational footprint one of the largest in the Northern Territory.</w:t>
      </w:r>
    </w:p>
    <w:p w14:paraId="037F0C5B" w14:textId="77777777" w:rsidR="00936721" w:rsidRDefault="001761C2" w:rsidP="008F5B42">
      <w:pPr>
        <w:rPr>
          <w:lang w:val="en-US"/>
        </w:rPr>
      </w:pPr>
      <w:r w:rsidRPr="001761C2">
        <w:rPr>
          <w:lang w:val="en-US"/>
        </w:rPr>
        <w:t xml:space="preserve">The regional boundary runs from the Southern side of the Kakadu escarpment to the Northern edge of the Barkly Tablelands, and from the Western fringe of the Stuart Highway to the Gulf of </w:t>
      </w:r>
    </w:p>
    <w:p w14:paraId="370226E9" w14:textId="11CD13D8" w:rsidR="001761C2" w:rsidRDefault="001761C2" w:rsidP="008F5B42">
      <w:pPr>
        <w:rPr>
          <w:lang w:val="en-US"/>
        </w:rPr>
      </w:pPr>
      <w:r w:rsidRPr="001761C2">
        <w:rPr>
          <w:lang w:val="en-US"/>
        </w:rPr>
        <w:t xml:space="preserve">Carpentaria and Queensland border. More than 700 </w:t>
      </w:r>
      <w:proofErr w:type="spellStart"/>
      <w:r w:rsidRPr="001761C2">
        <w:rPr>
          <w:lang w:val="en-US"/>
        </w:rPr>
        <w:t>kilometres</w:t>
      </w:r>
      <w:proofErr w:type="spellEnd"/>
      <w:r w:rsidRPr="001761C2">
        <w:rPr>
          <w:lang w:val="en-US"/>
        </w:rPr>
        <w:t xml:space="preserve"> of coastline runs along the eastern edge of the Local Government Area. </w:t>
      </w:r>
    </w:p>
    <w:p w14:paraId="72CBAA82" w14:textId="0A75D097" w:rsidR="001761C2" w:rsidRDefault="001761C2" w:rsidP="001761C2">
      <w:pPr>
        <w:rPr>
          <w:lang w:val="en-US"/>
        </w:rPr>
      </w:pPr>
      <w:r w:rsidRPr="001761C2">
        <w:rPr>
          <w:lang w:val="en-US"/>
        </w:rPr>
        <w:t xml:space="preserve">There are five Wards that make up the Roper Gulf region - Never </w:t>
      </w:r>
      <w:proofErr w:type="spellStart"/>
      <w:r w:rsidRPr="001761C2">
        <w:rPr>
          <w:lang w:val="en-US"/>
        </w:rPr>
        <w:t>Never</w:t>
      </w:r>
      <w:proofErr w:type="spellEnd"/>
      <w:r w:rsidRPr="001761C2">
        <w:rPr>
          <w:lang w:val="en-US"/>
        </w:rPr>
        <w:t xml:space="preserve">, </w:t>
      </w:r>
      <w:proofErr w:type="spellStart"/>
      <w:r w:rsidRPr="001761C2">
        <w:rPr>
          <w:lang w:val="en-US"/>
        </w:rPr>
        <w:t>Numbulwar-Numburindi</w:t>
      </w:r>
      <w:proofErr w:type="spellEnd"/>
      <w:r w:rsidRPr="001761C2">
        <w:rPr>
          <w:lang w:val="en-US"/>
        </w:rPr>
        <w:t xml:space="preserve">, </w:t>
      </w:r>
      <w:proofErr w:type="spellStart"/>
      <w:r w:rsidRPr="001761C2">
        <w:rPr>
          <w:lang w:val="en-US"/>
        </w:rPr>
        <w:t>Nyirranggulung</w:t>
      </w:r>
      <w:proofErr w:type="spellEnd"/>
      <w:r w:rsidRPr="001761C2">
        <w:rPr>
          <w:lang w:val="en-US"/>
        </w:rPr>
        <w:t>, South</w:t>
      </w:r>
      <w:r w:rsidR="009033CF">
        <w:rPr>
          <w:lang w:val="en-US"/>
        </w:rPr>
        <w:t>-</w:t>
      </w:r>
      <w:r w:rsidRPr="001761C2">
        <w:rPr>
          <w:lang w:val="en-US"/>
        </w:rPr>
        <w:t xml:space="preserve">West Gulf and </w:t>
      </w:r>
      <w:proofErr w:type="spellStart"/>
      <w:r w:rsidRPr="001761C2">
        <w:rPr>
          <w:lang w:val="en-US"/>
        </w:rPr>
        <w:t>Yugul</w:t>
      </w:r>
      <w:proofErr w:type="spellEnd"/>
      <w:r w:rsidRPr="001761C2">
        <w:rPr>
          <w:lang w:val="en-US"/>
        </w:rPr>
        <w:t xml:space="preserve"> Mangi.</w:t>
      </w:r>
      <w:r>
        <w:rPr>
          <w:lang w:val="en-US"/>
        </w:rPr>
        <w:t xml:space="preserve"> </w:t>
      </w:r>
      <w:r w:rsidRPr="001761C2">
        <w:rPr>
          <w:lang w:val="en-US"/>
        </w:rPr>
        <w:t>Within these Wards are 14 townships and remote indigenous communities that our Council services.</w:t>
      </w:r>
      <w:r w:rsidR="00A92364" w:rsidRPr="00A92364">
        <w:rPr>
          <w:lang w:val="en-US"/>
        </w:rPr>
        <w:t xml:space="preserve"> </w:t>
      </w:r>
    </w:p>
    <w:p w14:paraId="41428F28" w14:textId="7BCAF1CA" w:rsidR="00A92364" w:rsidRDefault="00A92364" w:rsidP="008F5B42">
      <w:pPr>
        <w:rPr>
          <w:lang w:val="en-US"/>
        </w:rPr>
      </w:pPr>
      <w:r w:rsidRPr="00A92364">
        <w:rPr>
          <w:lang w:val="en-US"/>
        </w:rPr>
        <w:t xml:space="preserve">The </w:t>
      </w:r>
      <w:r w:rsidR="00756A83">
        <w:rPr>
          <w:lang w:val="en-US"/>
        </w:rPr>
        <w:t xml:space="preserve">RGRC </w:t>
      </w:r>
      <w:r w:rsidRPr="00A92364">
        <w:rPr>
          <w:lang w:val="en-US"/>
        </w:rPr>
        <w:t>Council strongly promotes and values Indigenous culture with traditional ties to the land</w:t>
      </w:r>
      <w:r>
        <w:rPr>
          <w:lang w:val="en-US"/>
        </w:rPr>
        <w:t>.</w:t>
      </w:r>
    </w:p>
    <w:p w14:paraId="028CEB59" w14:textId="77777777" w:rsidR="008F5B42" w:rsidRPr="00BF5293" w:rsidRDefault="008F5B42" w:rsidP="008F5B42">
      <w:pPr>
        <w:pStyle w:val="Heading2"/>
        <w:ind w:left="612" w:hanging="612"/>
        <w:rPr>
          <w:rFonts w:cs="Arial"/>
        </w:rPr>
      </w:pPr>
      <w:bookmarkStart w:id="57" w:name="_Toc176172558"/>
      <w:r w:rsidRPr="00BF5293">
        <w:rPr>
          <w:rFonts w:cs="Arial"/>
        </w:rPr>
        <w:lastRenderedPageBreak/>
        <w:t>Background</w:t>
      </w:r>
      <w:bookmarkEnd w:id="57"/>
    </w:p>
    <w:p w14:paraId="08A95A4F" w14:textId="69B1F136" w:rsidR="00B658C5" w:rsidRDefault="00DE6F00" w:rsidP="00B658C5">
      <w:bookmarkStart w:id="58" w:name="_Hlk84174974"/>
      <w:r>
        <w:t>Mat</w:t>
      </w:r>
      <w:r w:rsidR="00606B17">
        <w:t xml:space="preserve">aranka township is within the Never </w:t>
      </w:r>
      <w:proofErr w:type="spellStart"/>
      <w:r w:rsidR="00606B17">
        <w:t>Never</w:t>
      </w:r>
      <w:proofErr w:type="spellEnd"/>
      <w:r w:rsidR="00606B17">
        <w:t xml:space="preserve"> Ward and is 108 kilometres south of Katherine on the Stuart Highway</w:t>
      </w:r>
      <w:r w:rsidR="00F67084">
        <w:t xml:space="preserve"> and has an approximate population of 384 people.</w:t>
      </w:r>
    </w:p>
    <w:p w14:paraId="79A3CDF7" w14:textId="77FD7143" w:rsidR="00F03613" w:rsidRDefault="00F67084" w:rsidP="000E144F">
      <w:r>
        <w:t xml:space="preserve">Roper Gulf Regional Council </w:t>
      </w:r>
      <w:r w:rsidR="004832B2">
        <w:t>intends to have a</w:t>
      </w:r>
      <w:r w:rsidR="00FE5E9F">
        <w:t>n</w:t>
      </w:r>
      <w:r w:rsidR="004832B2">
        <w:t xml:space="preserve"> Aged Care Facility in Mataranka which will service n</w:t>
      </w:r>
      <w:r w:rsidR="00B77AFD">
        <w:t xml:space="preserve">ot only Mataranka but also nearby communities of </w:t>
      </w:r>
      <w:proofErr w:type="spellStart"/>
      <w:r w:rsidR="00B77AFD">
        <w:t>Jilkmin</w:t>
      </w:r>
      <w:r w:rsidR="009D773D">
        <w:t>g</w:t>
      </w:r>
      <w:r w:rsidR="00A401DF">
        <w:t>g</w:t>
      </w:r>
      <w:r w:rsidR="00B77AFD">
        <w:t>an</w:t>
      </w:r>
      <w:proofErr w:type="spellEnd"/>
      <w:r w:rsidR="00B77AFD">
        <w:t xml:space="preserve"> and Mengen</w:t>
      </w:r>
      <w:r w:rsidR="009D773D">
        <w:t xml:space="preserve">. The intention is for the facility to provide </w:t>
      </w:r>
      <w:r w:rsidR="00793206">
        <w:t xml:space="preserve">a safe place for </w:t>
      </w:r>
      <w:r w:rsidR="00133028">
        <w:t xml:space="preserve">people to come and receive cooked meals and </w:t>
      </w:r>
      <w:r w:rsidR="008A0F3A">
        <w:t>a recreation area where they can relax and interact with people of their own age group.</w:t>
      </w:r>
    </w:p>
    <w:p w14:paraId="40D1F572" w14:textId="77777777" w:rsidR="00C8337C" w:rsidRDefault="004D4B19" w:rsidP="000E144F">
      <w:r>
        <w:t xml:space="preserve">The council currently have an existing building on the Mataranka Community Council lot in Mataranka which they would like to convert </w:t>
      </w:r>
      <w:r w:rsidR="00DE7587">
        <w:t xml:space="preserve">for this purpose. </w:t>
      </w:r>
    </w:p>
    <w:p w14:paraId="575ADED3" w14:textId="4C93A5E9" w:rsidR="004D4B19" w:rsidRDefault="00DE7587" w:rsidP="000E144F">
      <w:pPr>
        <w:rPr>
          <w:rFonts w:cs="Arial"/>
        </w:rPr>
      </w:pPr>
      <w:r>
        <w:t xml:space="preserve">Some works have already been carried out to the building to allow disabled access </w:t>
      </w:r>
      <w:r w:rsidR="00804C90">
        <w:t xml:space="preserve">and </w:t>
      </w:r>
      <w:r w:rsidR="009D3038">
        <w:t>to weatherproof the building</w:t>
      </w:r>
      <w:r w:rsidR="00863575">
        <w:t xml:space="preserve">, however further works to </w:t>
      </w:r>
      <w:r w:rsidR="00C8337C">
        <w:t>fit out</w:t>
      </w:r>
      <w:r w:rsidR="00863575">
        <w:t xml:space="preserve"> the kitchen and make the building fit for purpose are </w:t>
      </w:r>
      <w:r w:rsidR="00C8337C">
        <w:t>now required.</w:t>
      </w:r>
    </w:p>
    <w:p w14:paraId="0CE34118" w14:textId="77777777" w:rsidR="009252D7" w:rsidRPr="00BF5293" w:rsidRDefault="009252D7" w:rsidP="009252D7">
      <w:pPr>
        <w:pStyle w:val="Heading2"/>
        <w:rPr>
          <w:rFonts w:cs="Arial"/>
        </w:rPr>
      </w:pPr>
      <w:bookmarkStart w:id="59" w:name="_Toc176172559"/>
      <w:bookmarkStart w:id="60" w:name="_Hlk84175069"/>
      <w:bookmarkEnd w:id="58"/>
      <w:r w:rsidRPr="00BF5293">
        <w:rPr>
          <w:rFonts w:cs="Arial"/>
        </w:rPr>
        <w:t>SITE OF WORKS</w:t>
      </w:r>
      <w:bookmarkEnd w:id="59"/>
    </w:p>
    <w:p w14:paraId="13D470A1" w14:textId="77777777" w:rsidR="00AF6407" w:rsidRDefault="00AF6407" w:rsidP="00AF6407">
      <w:pPr>
        <w:pStyle w:val="BodyText"/>
        <w:rPr>
          <w:spacing w:val="-2"/>
        </w:rPr>
      </w:pPr>
      <w:r>
        <w:rPr>
          <w:spacing w:val="-2"/>
        </w:rPr>
        <w:t>The site of the Works is 36 Roper Terrace Mataranka – Aged Care Facilities (behind Roper Gulf Council Office Building) – building location marked with green pin.</w:t>
      </w:r>
    </w:p>
    <w:p w14:paraId="48F0F014" w14:textId="665544B2" w:rsidR="000A46BE" w:rsidRDefault="00251A8F" w:rsidP="009252D7">
      <w:pPr>
        <w:rPr>
          <w:rFonts w:cs="Arial"/>
        </w:rPr>
      </w:pPr>
      <w:r w:rsidRPr="003A0FB3">
        <w:rPr>
          <w:noProof/>
          <w:spacing w:val="-2"/>
        </w:rPr>
        <w:drawing>
          <wp:inline distT="0" distB="0" distL="0" distR="0" wp14:anchorId="70395BEB" wp14:editId="63883EDB">
            <wp:extent cx="4381500" cy="3362896"/>
            <wp:effectExtent l="0" t="0" r="0" b="9525"/>
            <wp:docPr id="677722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22656" name=""/>
                    <pic:cNvPicPr/>
                  </pic:nvPicPr>
                  <pic:blipFill>
                    <a:blip r:embed="rId18"/>
                    <a:stretch>
                      <a:fillRect/>
                    </a:stretch>
                  </pic:blipFill>
                  <pic:spPr>
                    <a:xfrm>
                      <a:off x="0" y="0"/>
                      <a:ext cx="4396241" cy="3374210"/>
                    </a:xfrm>
                    <a:prstGeom prst="rect">
                      <a:avLst/>
                    </a:prstGeom>
                  </pic:spPr>
                </pic:pic>
              </a:graphicData>
            </a:graphic>
          </wp:inline>
        </w:drawing>
      </w:r>
    </w:p>
    <w:p w14:paraId="16D6D852" w14:textId="77777777" w:rsidR="00251A8F" w:rsidRDefault="00251A8F" w:rsidP="00634A53">
      <w:pPr>
        <w:tabs>
          <w:tab w:val="left" w:pos="611"/>
        </w:tabs>
      </w:pPr>
      <w:bookmarkStart w:id="61" w:name="_Hlk82690287"/>
    </w:p>
    <w:p w14:paraId="794AB4E2" w14:textId="18447F5D" w:rsidR="00634A53" w:rsidRDefault="00634A53" w:rsidP="00634A53">
      <w:pPr>
        <w:tabs>
          <w:tab w:val="left" w:pos="611"/>
        </w:tabs>
      </w:pPr>
      <w:r w:rsidRPr="001B04C9">
        <w:t>The</w:t>
      </w:r>
      <w:r>
        <w:t xml:space="preserve"> </w:t>
      </w:r>
      <w:r w:rsidR="006D049B">
        <w:t>contractor</w:t>
      </w:r>
      <w:r w:rsidR="001B04C9">
        <w:t>/</w:t>
      </w:r>
      <w:r w:rsidR="006D049B">
        <w:t>s</w:t>
      </w:r>
      <w:r>
        <w:t xml:space="preserve"> must consider:</w:t>
      </w:r>
    </w:p>
    <w:p w14:paraId="08E9DE39" w14:textId="39A4A55A" w:rsidR="00346069" w:rsidRDefault="00346069" w:rsidP="00F91625">
      <w:pPr>
        <w:pStyle w:val="ListParagraph"/>
        <w:numPr>
          <w:ilvl w:val="0"/>
          <w:numId w:val="38"/>
        </w:numPr>
      </w:pPr>
      <w:r>
        <w:t>Local community engagement, respect values</w:t>
      </w:r>
    </w:p>
    <w:p w14:paraId="420A351E" w14:textId="240FB044" w:rsidR="00634A53" w:rsidRPr="00634A53" w:rsidRDefault="00634A53" w:rsidP="00F91625">
      <w:pPr>
        <w:pStyle w:val="ListParagraph"/>
        <w:numPr>
          <w:ilvl w:val="0"/>
          <w:numId w:val="38"/>
        </w:numPr>
      </w:pPr>
      <w:r w:rsidRPr="00634A53">
        <w:t>Whole of the site, ongoing, current and future works</w:t>
      </w:r>
    </w:p>
    <w:p w14:paraId="1CA492D9" w14:textId="45ED6A34" w:rsidR="00634A53" w:rsidRPr="00634A53" w:rsidRDefault="00634A53" w:rsidP="00F91625">
      <w:pPr>
        <w:pStyle w:val="ListParagraph"/>
        <w:numPr>
          <w:ilvl w:val="0"/>
          <w:numId w:val="38"/>
        </w:numPr>
      </w:pPr>
      <w:r w:rsidRPr="00634A53">
        <w:t xml:space="preserve">Public </w:t>
      </w:r>
      <w:r w:rsidR="006D049B">
        <w:t>i</w:t>
      </w:r>
      <w:r w:rsidRPr="00634A53">
        <w:t xml:space="preserve">mage </w:t>
      </w:r>
      <w:r w:rsidR="006D049B">
        <w:t xml:space="preserve">and respect </w:t>
      </w:r>
      <w:r w:rsidRPr="00634A53">
        <w:t xml:space="preserve">of the </w:t>
      </w:r>
      <w:r w:rsidR="006D049B">
        <w:t>RG</w:t>
      </w:r>
      <w:r w:rsidR="007A5313">
        <w:t>RC</w:t>
      </w:r>
      <w:r>
        <w:t xml:space="preserve"> and its staff and visitors</w:t>
      </w:r>
      <w:r w:rsidRPr="00634A53">
        <w:t xml:space="preserve"> </w:t>
      </w:r>
    </w:p>
    <w:p w14:paraId="6F0B3447" w14:textId="31833C11" w:rsidR="006D049B" w:rsidRDefault="006D049B" w:rsidP="00F91625">
      <w:pPr>
        <w:pStyle w:val="ListParagraph"/>
        <w:numPr>
          <w:ilvl w:val="0"/>
          <w:numId w:val="38"/>
        </w:numPr>
      </w:pPr>
      <w:r>
        <w:t>On-Site c</w:t>
      </w:r>
      <w:r w:rsidR="00634A53" w:rsidRPr="00634A53">
        <w:t xml:space="preserve">onstraints of the available land, lot boundaries, </w:t>
      </w:r>
      <w:r w:rsidR="00634A53">
        <w:t>neighbouring businesses</w:t>
      </w:r>
    </w:p>
    <w:p w14:paraId="1C46BD54" w14:textId="15B75DC8" w:rsidR="00634A53" w:rsidRPr="00634A53" w:rsidRDefault="006D049B" w:rsidP="00F91625">
      <w:pPr>
        <w:pStyle w:val="ListParagraph"/>
        <w:numPr>
          <w:ilvl w:val="0"/>
          <w:numId w:val="38"/>
        </w:numPr>
      </w:pPr>
      <w:r>
        <w:t>T</w:t>
      </w:r>
      <w:r w:rsidR="00634A53" w:rsidRPr="00634A53">
        <w:t>raffic and pedestrian links</w:t>
      </w:r>
      <w:r>
        <w:t xml:space="preserve"> and whereabouts</w:t>
      </w:r>
    </w:p>
    <w:p w14:paraId="60DA11B6" w14:textId="16BD52B9" w:rsidR="00634A53" w:rsidRPr="00634A53" w:rsidRDefault="00634A53" w:rsidP="00F91625">
      <w:pPr>
        <w:pStyle w:val="ListParagraph"/>
        <w:numPr>
          <w:ilvl w:val="0"/>
          <w:numId w:val="38"/>
        </w:numPr>
      </w:pPr>
      <w:r w:rsidRPr="00634A53">
        <w:t xml:space="preserve">Adjacent sites relative to </w:t>
      </w:r>
      <w:r w:rsidR="006D049B">
        <w:t>the Office</w:t>
      </w:r>
      <w:r w:rsidR="00831E69">
        <w:t xml:space="preserve"> </w:t>
      </w:r>
      <w:r w:rsidR="006D049B">
        <w:t>site</w:t>
      </w:r>
      <w:r w:rsidRPr="00634A53">
        <w:t xml:space="preserve"> and existing infrastructure </w:t>
      </w:r>
    </w:p>
    <w:p w14:paraId="28E656EC" w14:textId="641EB9B8" w:rsidR="00634A53" w:rsidRPr="00634A53" w:rsidRDefault="00831E69" w:rsidP="00F91625">
      <w:pPr>
        <w:pStyle w:val="ListParagraph"/>
        <w:numPr>
          <w:ilvl w:val="0"/>
          <w:numId w:val="38"/>
        </w:numPr>
      </w:pPr>
      <w:r>
        <w:t xml:space="preserve">Contractor </w:t>
      </w:r>
      <w:r w:rsidR="006D049B">
        <w:t>a</w:t>
      </w:r>
      <w:r w:rsidR="00634A53" w:rsidRPr="00634A53">
        <w:t>ccess</w:t>
      </w:r>
      <w:r w:rsidR="006D049B">
        <w:t xml:space="preserve"> and ownership of the site</w:t>
      </w:r>
    </w:p>
    <w:p w14:paraId="27A1737A" w14:textId="6EB9DEC4" w:rsidR="00634A53" w:rsidRPr="00634A53" w:rsidRDefault="00634A53" w:rsidP="00F91625">
      <w:pPr>
        <w:pStyle w:val="ListParagraph"/>
        <w:numPr>
          <w:ilvl w:val="0"/>
          <w:numId w:val="38"/>
        </w:numPr>
      </w:pPr>
      <w:r w:rsidRPr="00634A53">
        <w:t xml:space="preserve">Location and proximity to </w:t>
      </w:r>
      <w:r w:rsidR="006D049B">
        <w:t>residents</w:t>
      </w:r>
    </w:p>
    <w:p w14:paraId="2F60CF5B" w14:textId="36F94BC8" w:rsidR="00634A53" w:rsidRPr="00634A53" w:rsidRDefault="00634A53" w:rsidP="00F91625">
      <w:pPr>
        <w:pStyle w:val="ListParagraph"/>
        <w:numPr>
          <w:ilvl w:val="0"/>
          <w:numId w:val="38"/>
        </w:numPr>
      </w:pPr>
      <w:r w:rsidRPr="00634A53">
        <w:lastRenderedPageBreak/>
        <w:t>Work, Health and Safety Risks</w:t>
      </w:r>
    </w:p>
    <w:p w14:paraId="032C8CD0" w14:textId="40311D0C" w:rsidR="00634A53" w:rsidRPr="00634A53" w:rsidRDefault="00634A53" w:rsidP="00F91625">
      <w:pPr>
        <w:pStyle w:val="ListParagraph"/>
        <w:numPr>
          <w:ilvl w:val="0"/>
          <w:numId w:val="38"/>
        </w:numPr>
      </w:pPr>
      <w:r w:rsidRPr="00634A53">
        <w:t>Environmental, contaminated soil</w:t>
      </w:r>
    </w:p>
    <w:p w14:paraId="422B5862" w14:textId="77777777" w:rsidR="00AC7CDD" w:rsidRPr="00BF5293" w:rsidRDefault="00AC7CDD" w:rsidP="000A0996">
      <w:pPr>
        <w:pStyle w:val="Heading2"/>
        <w:rPr>
          <w:rFonts w:cs="Arial"/>
        </w:rPr>
      </w:pPr>
      <w:bookmarkStart w:id="62" w:name="_Toc176172560"/>
      <w:bookmarkEnd w:id="61"/>
      <w:r w:rsidRPr="00BF5293">
        <w:rPr>
          <w:rFonts w:cs="Arial"/>
        </w:rPr>
        <w:t>Objectives and Outcomes</w:t>
      </w:r>
      <w:bookmarkEnd w:id="62"/>
    </w:p>
    <w:p w14:paraId="02FB8B31" w14:textId="77777777" w:rsidR="00831E69" w:rsidRPr="00831E69" w:rsidRDefault="00831E69" w:rsidP="00F91625">
      <w:pPr>
        <w:pStyle w:val="NoSpacing"/>
        <w:numPr>
          <w:ilvl w:val="0"/>
          <w:numId w:val="47"/>
        </w:numPr>
      </w:pPr>
      <w:r w:rsidRPr="00831E69">
        <w:t>Minimal maintenance requirements during the operational phase</w:t>
      </w:r>
    </w:p>
    <w:p w14:paraId="07178662" w14:textId="77777777" w:rsidR="00831E69" w:rsidRPr="00831E69" w:rsidRDefault="00831E69" w:rsidP="00F91625">
      <w:pPr>
        <w:pStyle w:val="NoSpacing"/>
        <w:numPr>
          <w:ilvl w:val="0"/>
          <w:numId w:val="47"/>
        </w:numPr>
      </w:pPr>
      <w:r w:rsidRPr="00831E69">
        <w:t>Minimal operational costs during the operational phase</w:t>
      </w:r>
    </w:p>
    <w:p w14:paraId="332F7D20" w14:textId="4946F2C6" w:rsidR="00201B5D" w:rsidRPr="00201B5D" w:rsidRDefault="00201B5D" w:rsidP="00F91625">
      <w:pPr>
        <w:pStyle w:val="NoSpacing"/>
        <w:numPr>
          <w:ilvl w:val="0"/>
          <w:numId w:val="47"/>
        </w:numPr>
      </w:pPr>
      <w:r w:rsidRPr="00201B5D">
        <w:t xml:space="preserve">Improve amenity for staff and visitors </w:t>
      </w:r>
    </w:p>
    <w:p w14:paraId="287FC630" w14:textId="10F8605D" w:rsidR="00FE7BE1" w:rsidRDefault="00201B5D" w:rsidP="00F91625">
      <w:pPr>
        <w:pStyle w:val="NoSpacing"/>
        <w:numPr>
          <w:ilvl w:val="0"/>
          <w:numId w:val="47"/>
        </w:numPr>
      </w:pPr>
      <w:r w:rsidRPr="005738D5">
        <w:t xml:space="preserve">Local Identity - work with </w:t>
      </w:r>
      <w:r w:rsidR="006D049B">
        <w:t>RG</w:t>
      </w:r>
      <w:r w:rsidR="007A5313">
        <w:t>RC</w:t>
      </w:r>
      <w:r w:rsidRPr="005738D5">
        <w:t xml:space="preserve">’s staff and management </w:t>
      </w:r>
      <w:r w:rsidR="006D049B">
        <w:t xml:space="preserve">to provide and </w:t>
      </w:r>
      <w:r w:rsidRPr="00201B5D">
        <w:t xml:space="preserve">develop a </w:t>
      </w:r>
      <w:r w:rsidR="006D049B">
        <w:t>successful project outcome</w:t>
      </w:r>
      <w:r w:rsidRPr="00201B5D">
        <w:t xml:space="preserve"> </w:t>
      </w:r>
      <w:r w:rsidR="00C727A5">
        <w:t xml:space="preserve">that </w:t>
      </w:r>
      <w:r w:rsidRPr="00201B5D">
        <w:t xml:space="preserve">will </w:t>
      </w:r>
      <w:r w:rsidR="00C727A5">
        <w:t xml:space="preserve">not </w:t>
      </w:r>
      <w:r w:rsidRPr="00201B5D">
        <w:t>differ from standard commercial premises</w:t>
      </w:r>
    </w:p>
    <w:p w14:paraId="15898E0F" w14:textId="3AB13F11" w:rsidR="00201B5D" w:rsidRDefault="00201B5D" w:rsidP="00F91625">
      <w:pPr>
        <w:pStyle w:val="NoSpacing"/>
        <w:numPr>
          <w:ilvl w:val="0"/>
          <w:numId w:val="47"/>
        </w:numPr>
      </w:pPr>
      <w:r w:rsidRPr="00201B5D">
        <w:t xml:space="preserve">Offer opportunities for local </w:t>
      </w:r>
      <w:r w:rsidR="009B5EB6">
        <w:t xml:space="preserve">indigenous </w:t>
      </w:r>
      <w:r w:rsidR="00C727A5">
        <w:t xml:space="preserve">people and </w:t>
      </w:r>
      <w:r w:rsidRPr="00201B5D">
        <w:t>suppliers</w:t>
      </w:r>
      <w:r w:rsidR="00C727A5">
        <w:t xml:space="preserve"> </w:t>
      </w:r>
      <w:r w:rsidRPr="00201B5D">
        <w:t xml:space="preserve">in </w:t>
      </w:r>
      <w:r w:rsidR="00C727A5">
        <w:t xml:space="preserve">construction </w:t>
      </w:r>
      <w:r w:rsidRPr="00201B5D">
        <w:t>and delivery</w:t>
      </w:r>
      <w:r w:rsidR="00C727A5">
        <w:t xml:space="preserve"> of the project</w:t>
      </w:r>
    </w:p>
    <w:p w14:paraId="7BFBC9EB" w14:textId="77777777" w:rsidR="006D049B" w:rsidRDefault="006D049B" w:rsidP="006D049B">
      <w:pPr>
        <w:pStyle w:val="NoSpacing"/>
        <w:ind w:left="720"/>
      </w:pPr>
    </w:p>
    <w:p w14:paraId="131336FE" w14:textId="53377717" w:rsidR="00393D3C" w:rsidRDefault="00393D3C" w:rsidP="00393D3C">
      <w:pPr>
        <w:rPr>
          <w:rFonts w:cs="Arial"/>
        </w:rPr>
      </w:pPr>
      <w:r w:rsidRPr="00BF5293">
        <w:rPr>
          <w:rFonts w:cs="Arial"/>
        </w:rPr>
        <w:t>The Cons</w:t>
      </w:r>
      <w:r w:rsidR="006D049B">
        <w:rPr>
          <w:rFonts w:cs="Arial"/>
        </w:rPr>
        <w:t>tructor</w:t>
      </w:r>
      <w:r w:rsidRPr="00BF5293">
        <w:rPr>
          <w:rFonts w:cs="Arial"/>
        </w:rPr>
        <w:t xml:space="preserve"> must respond against the aforementioned project objectives within their tender submission</w:t>
      </w:r>
      <w:r w:rsidRPr="0087724F">
        <w:rPr>
          <w:rFonts w:cs="Arial"/>
        </w:rPr>
        <w:t xml:space="preserve"> </w:t>
      </w:r>
      <w:r>
        <w:rPr>
          <w:rFonts w:cs="Arial"/>
        </w:rPr>
        <w:t xml:space="preserve">describing their </w:t>
      </w:r>
      <w:r w:rsidR="00C727A5">
        <w:rPr>
          <w:rFonts w:cs="Arial"/>
        </w:rPr>
        <w:t>contrac</w:t>
      </w:r>
      <w:r w:rsidR="00C727A5" w:rsidRPr="0087724F">
        <w:rPr>
          <w:rFonts w:cs="Arial"/>
        </w:rPr>
        <w:t>tual</w:t>
      </w:r>
      <w:r w:rsidRPr="0087724F">
        <w:rPr>
          <w:rFonts w:cs="Arial"/>
        </w:rPr>
        <w:t xml:space="preserve"> intent </w:t>
      </w:r>
      <w:r w:rsidRPr="00BF5293">
        <w:rPr>
          <w:rFonts w:cs="Arial"/>
        </w:rPr>
        <w:t>for this project.</w:t>
      </w:r>
      <w:r>
        <w:rPr>
          <w:rFonts w:cs="Arial"/>
        </w:rPr>
        <w:t xml:space="preserve"> This is to provide the assessment panel with a more in-depth understanding of the tenderer’s appreciation for the project, objectives and site.</w:t>
      </w:r>
    </w:p>
    <w:p w14:paraId="549DA338" w14:textId="09EE6285" w:rsidR="0046130B" w:rsidRPr="00BF5293" w:rsidRDefault="00483523" w:rsidP="0046130B">
      <w:pPr>
        <w:pStyle w:val="Heading2"/>
        <w:rPr>
          <w:rFonts w:cs="Arial"/>
        </w:rPr>
      </w:pPr>
      <w:bookmarkStart w:id="63" w:name="_Toc176172561"/>
      <w:bookmarkEnd w:id="60"/>
      <w:r>
        <w:rPr>
          <w:rFonts w:cs="Arial"/>
        </w:rPr>
        <w:t xml:space="preserve">preliminary </w:t>
      </w:r>
      <w:r w:rsidR="00AD4F86">
        <w:rPr>
          <w:rFonts w:cs="Arial"/>
        </w:rPr>
        <w:t>brief</w:t>
      </w:r>
      <w:bookmarkEnd w:id="63"/>
    </w:p>
    <w:p w14:paraId="69B7CCAA" w14:textId="77777777" w:rsidR="00B20C3E" w:rsidRDefault="00B20C3E" w:rsidP="00B20C3E">
      <w:r>
        <w:t>A general outline of the work to be carried out under the Contract comprises:</w:t>
      </w:r>
    </w:p>
    <w:p w14:paraId="4B339702" w14:textId="77777777" w:rsidR="00B20C3E" w:rsidRDefault="00B20C3E" w:rsidP="00B20C3E">
      <w:r>
        <w:t>Upgrade Mataranka Aged Care Facilities to include a workable kitchen which meets Aged Care and NT Health Food Handling requirements, including the fitting of new induction stove top and oven and exhaust fan compliant with stove top.</w:t>
      </w:r>
    </w:p>
    <w:p w14:paraId="15350E3B" w14:textId="77777777" w:rsidR="00B20C3E" w:rsidRDefault="00B20C3E" w:rsidP="00B20C3E">
      <w:r>
        <w:t>Upgrade/replace all electrical fittings to new LED lighting and GPO’s and new split system air conditioning units in office, storeroom, dining room and kitchen areas.</w:t>
      </w:r>
    </w:p>
    <w:p w14:paraId="195C1727" w14:textId="77777777" w:rsidR="00B20C3E" w:rsidRDefault="00B20C3E" w:rsidP="00B20C3E">
      <w:r>
        <w:t>Fit new sinks to kitchen area and provide Section 40 for plumbing and plumbing diagrams for septic connections on site.</w:t>
      </w:r>
    </w:p>
    <w:p w14:paraId="2A0D7FE3" w14:textId="77777777" w:rsidR="00E25F8F" w:rsidRPr="00F90700" w:rsidRDefault="00E25F8F" w:rsidP="00E25F8F">
      <w:pPr>
        <w:rPr>
          <w:b/>
        </w:rPr>
      </w:pPr>
      <w:r w:rsidRPr="00F90700">
        <w:rPr>
          <w:b/>
        </w:rPr>
        <w:t>Extent of work</w:t>
      </w:r>
    </w:p>
    <w:p w14:paraId="62EFFBD5" w14:textId="77777777" w:rsidR="00E25F8F" w:rsidRPr="00952DA2" w:rsidRDefault="00E25F8F" w:rsidP="00E25F8F">
      <w:r w:rsidRPr="00952DA2">
        <w:t>The extent of work is for the labour, removal, reinstallation, supply and installation of all materials etc. as shown on the drawings, as specified and as necessary to complete the work.</w:t>
      </w:r>
      <w:r>
        <w:t xml:space="preserve"> </w:t>
      </w:r>
    </w:p>
    <w:p w14:paraId="2B9D0873" w14:textId="77777777" w:rsidR="00E25F8F" w:rsidRPr="00F90700" w:rsidRDefault="00E25F8F" w:rsidP="00E25F8F">
      <w:pPr>
        <w:rPr>
          <w:b/>
        </w:rPr>
      </w:pPr>
      <w:r w:rsidRPr="00F90700">
        <w:rPr>
          <w:b/>
        </w:rPr>
        <w:t>Outline Description</w:t>
      </w:r>
    </w:p>
    <w:p w14:paraId="4259F719" w14:textId="77777777" w:rsidR="00E25F8F" w:rsidRDefault="00E25F8F" w:rsidP="00E25F8F">
      <w:r w:rsidRPr="00952DA2">
        <w:t>A general outline description of the work is as follows.</w:t>
      </w:r>
    </w:p>
    <w:p w14:paraId="10695353" w14:textId="77777777" w:rsidR="00E25F8F" w:rsidRPr="000177C5" w:rsidRDefault="00E25F8F" w:rsidP="00E25F8F">
      <w:pPr>
        <w:widowControl/>
        <w:autoSpaceDE w:val="0"/>
        <w:autoSpaceDN w:val="0"/>
        <w:adjustRightInd w:val="0"/>
        <w:spacing w:after="0"/>
        <w:rPr>
          <w:rFonts w:cs="Arial"/>
          <w:b/>
          <w:bCs/>
          <w:szCs w:val="22"/>
        </w:rPr>
      </w:pPr>
      <w:r w:rsidRPr="000177C5">
        <w:rPr>
          <w:rFonts w:cs="Arial"/>
          <w:b/>
          <w:bCs/>
          <w:szCs w:val="22"/>
        </w:rPr>
        <w:t>Kitchen</w:t>
      </w:r>
    </w:p>
    <w:p w14:paraId="33AE5771" w14:textId="77777777" w:rsidR="00E25F8F" w:rsidRPr="007D49B0" w:rsidRDefault="00E25F8F" w:rsidP="00E25F8F">
      <w:pPr>
        <w:widowControl/>
        <w:autoSpaceDE w:val="0"/>
        <w:autoSpaceDN w:val="0"/>
        <w:adjustRightInd w:val="0"/>
        <w:spacing w:after="0"/>
        <w:rPr>
          <w:rFonts w:cs="Arial"/>
          <w:szCs w:val="22"/>
        </w:rPr>
      </w:pPr>
      <w:r w:rsidRPr="007D49B0">
        <w:rPr>
          <w:rFonts w:cs="Arial"/>
          <w:szCs w:val="22"/>
        </w:rPr>
        <w:t xml:space="preserve">Supply and installation of kitchen facilities as listed below – </w:t>
      </w:r>
    </w:p>
    <w:p w14:paraId="425D5E0C" w14:textId="77777777" w:rsidR="00E25F8F" w:rsidRPr="007D49B0" w:rsidRDefault="00E25F8F" w:rsidP="00E25F8F">
      <w:pPr>
        <w:widowControl/>
        <w:autoSpaceDE w:val="0"/>
        <w:autoSpaceDN w:val="0"/>
        <w:adjustRightInd w:val="0"/>
        <w:spacing w:after="0"/>
        <w:rPr>
          <w:rFonts w:cs="Arial"/>
          <w:szCs w:val="22"/>
        </w:rPr>
      </w:pPr>
    </w:p>
    <w:p w14:paraId="12EDBD97" w14:textId="30EB4EB0" w:rsidR="00E25F8F" w:rsidRPr="007D49B0" w:rsidRDefault="00E25F8F" w:rsidP="00F91625">
      <w:pPr>
        <w:pStyle w:val="ListParagraph"/>
        <w:widowControl/>
        <w:numPr>
          <w:ilvl w:val="0"/>
          <w:numId w:val="49"/>
        </w:numPr>
        <w:autoSpaceDE w:val="0"/>
        <w:autoSpaceDN w:val="0"/>
        <w:adjustRightInd w:val="0"/>
        <w:spacing w:after="0"/>
        <w:rPr>
          <w:rFonts w:cs="Arial"/>
          <w:szCs w:val="22"/>
        </w:rPr>
      </w:pPr>
      <w:r w:rsidRPr="007D49B0">
        <w:rPr>
          <w:rFonts w:cs="Arial"/>
          <w:szCs w:val="22"/>
        </w:rPr>
        <w:t>Foot pedal sink for handwashing in corner</w:t>
      </w:r>
      <w:r w:rsidR="00736070">
        <w:rPr>
          <w:rFonts w:cs="Arial"/>
          <w:szCs w:val="22"/>
        </w:rPr>
        <w:t xml:space="preserve"> of kitchen</w:t>
      </w:r>
      <w:r w:rsidRPr="007D49B0">
        <w:rPr>
          <w:rFonts w:cs="Arial"/>
          <w:szCs w:val="22"/>
        </w:rPr>
        <w:t xml:space="preserve"> (front of building)</w:t>
      </w:r>
    </w:p>
    <w:p w14:paraId="458F0B6B" w14:textId="77777777" w:rsidR="00E25F8F" w:rsidRPr="007D49B0" w:rsidRDefault="00E25F8F" w:rsidP="00F91625">
      <w:pPr>
        <w:pStyle w:val="ListParagraph"/>
        <w:widowControl/>
        <w:numPr>
          <w:ilvl w:val="0"/>
          <w:numId w:val="49"/>
        </w:numPr>
        <w:autoSpaceDE w:val="0"/>
        <w:autoSpaceDN w:val="0"/>
        <w:adjustRightInd w:val="0"/>
        <w:spacing w:after="0"/>
        <w:rPr>
          <w:rFonts w:cs="Arial"/>
          <w:szCs w:val="22"/>
        </w:rPr>
      </w:pPr>
      <w:r w:rsidRPr="007D49B0">
        <w:rPr>
          <w:rFonts w:cs="Arial"/>
          <w:szCs w:val="22"/>
        </w:rPr>
        <w:t>Induction Westinghouse 900mm Pyrolytic Induction Freestanding oven with Air Fry.</w:t>
      </w:r>
      <w:r>
        <w:rPr>
          <w:rFonts w:cs="Arial"/>
          <w:szCs w:val="22"/>
        </w:rPr>
        <w:t xml:space="preserve"> </w:t>
      </w:r>
      <w:r w:rsidRPr="007D49B0">
        <w:rPr>
          <w:rFonts w:cs="Arial"/>
          <w:szCs w:val="22"/>
        </w:rPr>
        <w:t>Exhaust fan in compliance with induction cook top.</w:t>
      </w:r>
    </w:p>
    <w:p w14:paraId="1BB5DF3D" w14:textId="77777777" w:rsidR="00E25F8F" w:rsidRPr="00CE70F1" w:rsidRDefault="00E25F8F" w:rsidP="00F91625">
      <w:pPr>
        <w:pStyle w:val="ListParagraph"/>
        <w:widowControl/>
        <w:numPr>
          <w:ilvl w:val="0"/>
          <w:numId w:val="49"/>
        </w:numPr>
        <w:autoSpaceDE w:val="0"/>
        <w:autoSpaceDN w:val="0"/>
        <w:adjustRightInd w:val="0"/>
        <w:spacing w:after="0"/>
        <w:rPr>
          <w:rFonts w:cs="Arial"/>
          <w:szCs w:val="22"/>
        </w:rPr>
      </w:pPr>
      <w:r w:rsidRPr="00CE70F1">
        <w:rPr>
          <w:rFonts w:cs="Arial"/>
          <w:szCs w:val="22"/>
        </w:rPr>
        <w:t>Dishwasher that can allow for 72 degrees washing temperature – dishwasher to be installed under bench preferably near dual sinks or if unable on the same side as the stove top. (as close to plumbing fittings as</w:t>
      </w:r>
      <w:r>
        <w:rPr>
          <w:rFonts w:cs="Arial"/>
          <w:szCs w:val="22"/>
        </w:rPr>
        <w:t xml:space="preserve"> </w:t>
      </w:r>
      <w:r w:rsidRPr="00CE70F1">
        <w:rPr>
          <w:rFonts w:cs="Arial"/>
          <w:szCs w:val="22"/>
        </w:rPr>
        <w:t>possible) – Possible adjustment to existing s/s shelving to allow for dishwasher</w:t>
      </w:r>
    </w:p>
    <w:p w14:paraId="2B41F90F" w14:textId="77777777" w:rsidR="00E25F8F" w:rsidRPr="007D49B0" w:rsidRDefault="00E25F8F" w:rsidP="00F91625">
      <w:pPr>
        <w:pStyle w:val="ListParagraph"/>
        <w:widowControl/>
        <w:numPr>
          <w:ilvl w:val="0"/>
          <w:numId w:val="49"/>
        </w:numPr>
        <w:autoSpaceDE w:val="0"/>
        <w:autoSpaceDN w:val="0"/>
        <w:adjustRightInd w:val="0"/>
        <w:spacing w:after="0"/>
        <w:rPr>
          <w:rFonts w:cs="Arial"/>
          <w:szCs w:val="22"/>
        </w:rPr>
      </w:pPr>
      <w:r w:rsidRPr="007D49B0">
        <w:rPr>
          <w:rFonts w:cs="Arial"/>
          <w:szCs w:val="22"/>
        </w:rPr>
        <w:t>Stainless steel splash backs</w:t>
      </w:r>
    </w:p>
    <w:p w14:paraId="1CFC7C62" w14:textId="77777777" w:rsidR="00E25F8F" w:rsidRPr="007D49B0" w:rsidRDefault="00E25F8F" w:rsidP="00F91625">
      <w:pPr>
        <w:pStyle w:val="ListParagraph"/>
        <w:widowControl/>
        <w:numPr>
          <w:ilvl w:val="0"/>
          <w:numId w:val="49"/>
        </w:numPr>
        <w:autoSpaceDE w:val="0"/>
        <w:autoSpaceDN w:val="0"/>
        <w:adjustRightInd w:val="0"/>
        <w:spacing w:after="0"/>
        <w:rPr>
          <w:rFonts w:cs="Arial"/>
          <w:szCs w:val="22"/>
        </w:rPr>
      </w:pPr>
      <w:r w:rsidRPr="007D49B0">
        <w:rPr>
          <w:rFonts w:cs="Arial"/>
          <w:szCs w:val="22"/>
        </w:rPr>
        <w:t xml:space="preserve">1 x full </w:t>
      </w:r>
      <w:r>
        <w:rPr>
          <w:rFonts w:cs="Arial"/>
          <w:szCs w:val="22"/>
        </w:rPr>
        <w:t xml:space="preserve">size swing </w:t>
      </w:r>
      <w:r w:rsidRPr="007D49B0">
        <w:rPr>
          <w:rFonts w:cs="Arial"/>
          <w:szCs w:val="22"/>
        </w:rPr>
        <w:t>door with small window on front side of building</w:t>
      </w:r>
      <w:r>
        <w:rPr>
          <w:rFonts w:cs="Arial"/>
          <w:szCs w:val="22"/>
        </w:rPr>
        <w:t xml:space="preserve"> kitchen access.</w:t>
      </w:r>
    </w:p>
    <w:p w14:paraId="1D3C7D77" w14:textId="77777777" w:rsidR="00E25F8F" w:rsidRPr="007D49B0" w:rsidRDefault="00E25F8F" w:rsidP="00F91625">
      <w:pPr>
        <w:pStyle w:val="ListParagraph"/>
        <w:widowControl/>
        <w:numPr>
          <w:ilvl w:val="0"/>
          <w:numId w:val="49"/>
        </w:numPr>
        <w:autoSpaceDE w:val="0"/>
        <w:autoSpaceDN w:val="0"/>
        <w:adjustRightInd w:val="0"/>
        <w:spacing w:after="0"/>
        <w:rPr>
          <w:rFonts w:cs="Arial"/>
          <w:szCs w:val="22"/>
        </w:rPr>
      </w:pPr>
      <w:r w:rsidRPr="007D49B0">
        <w:rPr>
          <w:rFonts w:cs="Arial"/>
          <w:szCs w:val="22"/>
        </w:rPr>
        <w:t>1 x ½ size swing door on side near the dual sinks</w:t>
      </w:r>
      <w:r>
        <w:rPr>
          <w:rFonts w:cs="Arial"/>
          <w:szCs w:val="22"/>
        </w:rPr>
        <w:t xml:space="preserve"> kitchen access</w:t>
      </w:r>
      <w:r w:rsidRPr="007D49B0">
        <w:rPr>
          <w:rFonts w:cs="Arial"/>
          <w:szCs w:val="22"/>
        </w:rPr>
        <w:t>.</w:t>
      </w:r>
    </w:p>
    <w:p w14:paraId="34A60B1C" w14:textId="77777777" w:rsidR="00E25F8F" w:rsidRPr="007D49B0" w:rsidRDefault="00E25F8F" w:rsidP="00F91625">
      <w:pPr>
        <w:pStyle w:val="ListParagraph"/>
        <w:widowControl/>
        <w:numPr>
          <w:ilvl w:val="0"/>
          <w:numId w:val="49"/>
        </w:numPr>
        <w:autoSpaceDE w:val="0"/>
        <w:autoSpaceDN w:val="0"/>
        <w:adjustRightInd w:val="0"/>
        <w:spacing w:after="0"/>
        <w:rPr>
          <w:rFonts w:cs="Arial"/>
          <w:szCs w:val="22"/>
        </w:rPr>
      </w:pPr>
      <w:r w:rsidRPr="007D49B0">
        <w:rPr>
          <w:rFonts w:cs="Arial"/>
          <w:szCs w:val="22"/>
        </w:rPr>
        <w:t>LED lighting – food preparation grade for kitchen</w:t>
      </w:r>
    </w:p>
    <w:p w14:paraId="6104F295" w14:textId="77777777" w:rsidR="00E25F8F" w:rsidRPr="007D49B0" w:rsidRDefault="00E25F8F" w:rsidP="00F91625">
      <w:pPr>
        <w:pStyle w:val="ListParagraph"/>
        <w:widowControl/>
        <w:numPr>
          <w:ilvl w:val="0"/>
          <w:numId w:val="49"/>
        </w:numPr>
        <w:autoSpaceDE w:val="0"/>
        <w:autoSpaceDN w:val="0"/>
        <w:adjustRightInd w:val="0"/>
        <w:spacing w:after="0"/>
        <w:rPr>
          <w:rFonts w:cs="Arial"/>
          <w:szCs w:val="22"/>
        </w:rPr>
      </w:pPr>
      <w:r w:rsidRPr="007D49B0">
        <w:rPr>
          <w:rFonts w:cs="Arial"/>
          <w:szCs w:val="22"/>
        </w:rPr>
        <w:t xml:space="preserve">2 x </w:t>
      </w:r>
      <w:r>
        <w:rPr>
          <w:rFonts w:cs="Arial"/>
          <w:szCs w:val="22"/>
        </w:rPr>
        <w:t>Fujitsu split air-conditioning units</w:t>
      </w:r>
      <w:r w:rsidRPr="007D49B0">
        <w:rPr>
          <w:rFonts w:cs="Arial"/>
          <w:szCs w:val="22"/>
        </w:rPr>
        <w:t xml:space="preserve"> on either side of kitchen to allow </w:t>
      </w:r>
      <w:r>
        <w:rPr>
          <w:rFonts w:cs="Arial"/>
          <w:szCs w:val="22"/>
        </w:rPr>
        <w:t xml:space="preserve">sufficient </w:t>
      </w:r>
      <w:r w:rsidRPr="007D49B0">
        <w:rPr>
          <w:rFonts w:cs="Arial"/>
          <w:szCs w:val="22"/>
        </w:rPr>
        <w:t>air flow</w:t>
      </w:r>
    </w:p>
    <w:p w14:paraId="15DB2DED" w14:textId="77777777" w:rsidR="00E25F8F" w:rsidRDefault="00E25F8F" w:rsidP="00F91625">
      <w:pPr>
        <w:pStyle w:val="ListParagraph"/>
        <w:widowControl/>
        <w:numPr>
          <w:ilvl w:val="0"/>
          <w:numId w:val="49"/>
        </w:numPr>
        <w:autoSpaceDE w:val="0"/>
        <w:autoSpaceDN w:val="0"/>
        <w:adjustRightInd w:val="0"/>
        <w:spacing w:after="0"/>
        <w:rPr>
          <w:rFonts w:cs="Arial"/>
          <w:szCs w:val="22"/>
        </w:rPr>
      </w:pPr>
      <w:r w:rsidRPr="007D49B0">
        <w:rPr>
          <w:rFonts w:cs="Arial"/>
          <w:szCs w:val="22"/>
        </w:rPr>
        <w:lastRenderedPageBreak/>
        <w:t>GPO’s minimum two on each work bench area.</w:t>
      </w:r>
    </w:p>
    <w:p w14:paraId="147D90E0" w14:textId="77777777" w:rsidR="00E25F8F" w:rsidRPr="007D49B0" w:rsidRDefault="00E25F8F" w:rsidP="00E25F8F">
      <w:pPr>
        <w:pStyle w:val="ListParagraph"/>
        <w:widowControl/>
        <w:autoSpaceDE w:val="0"/>
        <w:autoSpaceDN w:val="0"/>
        <w:adjustRightInd w:val="0"/>
        <w:spacing w:after="0"/>
        <w:rPr>
          <w:rFonts w:cs="Arial"/>
          <w:szCs w:val="22"/>
        </w:rPr>
      </w:pPr>
    </w:p>
    <w:p w14:paraId="302BA88F" w14:textId="77777777" w:rsidR="00E25F8F" w:rsidRPr="000177C5" w:rsidRDefault="00E25F8F" w:rsidP="00E25F8F">
      <w:pPr>
        <w:widowControl/>
        <w:autoSpaceDE w:val="0"/>
        <w:autoSpaceDN w:val="0"/>
        <w:adjustRightInd w:val="0"/>
        <w:spacing w:after="0"/>
        <w:rPr>
          <w:rFonts w:cs="Arial"/>
          <w:b/>
          <w:bCs/>
          <w:szCs w:val="22"/>
        </w:rPr>
      </w:pPr>
      <w:r w:rsidRPr="000177C5">
        <w:rPr>
          <w:rFonts w:cs="Arial"/>
          <w:b/>
          <w:bCs/>
          <w:szCs w:val="22"/>
        </w:rPr>
        <w:t>Dining Room</w:t>
      </w:r>
    </w:p>
    <w:p w14:paraId="6FEE2748" w14:textId="77777777" w:rsidR="00E25F8F" w:rsidRPr="00E1226E" w:rsidRDefault="00E25F8F" w:rsidP="00F91625">
      <w:pPr>
        <w:pStyle w:val="ListParagraph"/>
        <w:widowControl/>
        <w:numPr>
          <w:ilvl w:val="0"/>
          <w:numId w:val="50"/>
        </w:numPr>
        <w:autoSpaceDE w:val="0"/>
        <w:autoSpaceDN w:val="0"/>
        <w:adjustRightInd w:val="0"/>
        <w:spacing w:after="0"/>
        <w:rPr>
          <w:rFonts w:cs="Arial"/>
          <w:szCs w:val="22"/>
        </w:rPr>
      </w:pPr>
      <w:r w:rsidRPr="00E1226E">
        <w:rPr>
          <w:rFonts w:cs="Arial"/>
          <w:szCs w:val="22"/>
        </w:rPr>
        <w:t>LED lighting – review lighting level requirements</w:t>
      </w:r>
    </w:p>
    <w:p w14:paraId="1E65D930" w14:textId="77777777" w:rsidR="00E25F8F" w:rsidRPr="00E1226E" w:rsidRDefault="00E25F8F" w:rsidP="00F91625">
      <w:pPr>
        <w:pStyle w:val="ListParagraph"/>
        <w:widowControl/>
        <w:numPr>
          <w:ilvl w:val="0"/>
          <w:numId w:val="50"/>
        </w:numPr>
        <w:autoSpaceDE w:val="0"/>
        <w:autoSpaceDN w:val="0"/>
        <w:adjustRightInd w:val="0"/>
        <w:spacing w:after="0"/>
        <w:rPr>
          <w:rFonts w:cs="Arial"/>
          <w:szCs w:val="22"/>
        </w:rPr>
      </w:pPr>
      <w:r w:rsidRPr="00E1226E">
        <w:rPr>
          <w:rFonts w:cs="Arial"/>
          <w:szCs w:val="22"/>
        </w:rPr>
        <w:t>4 x ceiling fans in dining room to allow for increased airflow</w:t>
      </w:r>
    </w:p>
    <w:p w14:paraId="4449CCCC" w14:textId="77777777" w:rsidR="00E25F8F" w:rsidRPr="00E1226E" w:rsidRDefault="00E25F8F" w:rsidP="00F91625">
      <w:pPr>
        <w:pStyle w:val="ListParagraph"/>
        <w:widowControl/>
        <w:numPr>
          <w:ilvl w:val="0"/>
          <w:numId w:val="50"/>
        </w:numPr>
        <w:autoSpaceDE w:val="0"/>
        <w:autoSpaceDN w:val="0"/>
        <w:adjustRightInd w:val="0"/>
        <w:spacing w:after="0"/>
        <w:rPr>
          <w:rFonts w:cs="Arial"/>
          <w:szCs w:val="22"/>
        </w:rPr>
      </w:pPr>
      <w:r w:rsidRPr="00E1226E">
        <w:rPr>
          <w:rFonts w:cs="Arial"/>
          <w:szCs w:val="22"/>
        </w:rPr>
        <w:t xml:space="preserve">1x 7.1 </w:t>
      </w:r>
      <w:r>
        <w:rPr>
          <w:rFonts w:cs="Arial"/>
          <w:szCs w:val="22"/>
        </w:rPr>
        <w:t>-</w:t>
      </w:r>
      <w:r w:rsidRPr="00E1226E">
        <w:rPr>
          <w:rFonts w:cs="Arial"/>
          <w:szCs w:val="22"/>
        </w:rPr>
        <w:t xml:space="preserve"> 9kw </w:t>
      </w:r>
      <w:r>
        <w:rPr>
          <w:rFonts w:cs="Arial"/>
          <w:szCs w:val="22"/>
        </w:rPr>
        <w:t>Fujitsu split system air conditioning unit (sufficient for energy efficiency cooling of space)</w:t>
      </w:r>
    </w:p>
    <w:p w14:paraId="5E427717" w14:textId="77777777" w:rsidR="00E25F8F" w:rsidRDefault="00E25F8F" w:rsidP="00F91625">
      <w:pPr>
        <w:pStyle w:val="ListParagraph"/>
        <w:widowControl/>
        <w:numPr>
          <w:ilvl w:val="0"/>
          <w:numId w:val="50"/>
        </w:numPr>
        <w:autoSpaceDE w:val="0"/>
        <w:autoSpaceDN w:val="0"/>
        <w:adjustRightInd w:val="0"/>
        <w:spacing w:after="0"/>
        <w:rPr>
          <w:rFonts w:cs="Arial"/>
          <w:szCs w:val="22"/>
        </w:rPr>
      </w:pPr>
      <w:r w:rsidRPr="00E1226E">
        <w:rPr>
          <w:rFonts w:cs="Arial"/>
          <w:szCs w:val="22"/>
        </w:rPr>
        <w:t>Move door on pantry (storeroom) to side closest to rear entry to allow additional wall space for television etc.</w:t>
      </w:r>
      <w:r>
        <w:rPr>
          <w:rFonts w:cs="Arial"/>
          <w:szCs w:val="22"/>
        </w:rPr>
        <w:t xml:space="preserve"> Paint new wall area to match existing walls within the dining room area.</w:t>
      </w:r>
    </w:p>
    <w:p w14:paraId="36DF840C" w14:textId="77777777" w:rsidR="00E25F8F" w:rsidRPr="00E1226E" w:rsidRDefault="00E25F8F" w:rsidP="00F91625">
      <w:pPr>
        <w:pStyle w:val="ListParagraph"/>
        <w:widowControl/>
        <w:numPr>
          <w:ilvl w:val="0"/>
          <w:numId w:val="50"/>
        </w:numPr>
        <w:autoSpaceDE w:val="0"/>
        <w:autoSpaceDN w:val="0"/>
        <w:adjustRightInd w:val="0"/>
        <w:spacing w:after="0"/>
        <w:rPr>
          <w:rFonts w:cs="Arial"/>
          <w:szCs w:val="22"/>
        </w:rPr>
      </w:pPr>
      <w:r>
        <w:rPr>
          <w:rFonts w:cs="Arial"/>
          <w:szCs w:val="22"/>
        </w:rPr>
        <w:t>Ensure GPO’s and tv cabling are set up on this wall to allow for television installation by RGRC.</w:t>
      </w:r>
    </w:p>
    <w:p w14:paraId="37D9A045" w14:textId="77777777" w:rsidR="00E25F8F" w:rsidRDefault="00E25F8F" w:rsidP="00F91625">
      <w:pPr>
        <w:pStyle w:val="ListParagraph"/>
        <w:widowControl/>
        <w:numPr>
          <w:ilvl w:val="0"/>
          <w:numId w:val="50"/>
        </w:numPr>
        <w:autoSpaceDE w:val="0"/>
        <w:autoSpaceDN w:val="0"/>
        <w:adjustRightInd w:val="0"/>
        <w:spacing w:after="0"/>
        <w:rPr>
          <w:rFonts w:cs="Arial"/>
          <w:szCs w:val="22"/>
        </w:rPr>
      </w:pPr>
      <w:r w:rsidRPr="00E1226E">
        <w:rPr>
          <w:rFonts w:cs="Arial"/>
          <w:szCs w:val="22"/>
        </w:rPr>
        <w:t>Ramp on rear door and concrete path</w:t>
      </w:r>
      <w:r>
        <w:rPr>
          <w:rFonts w:cs="Arial"/>
          <w:szCs w:val="22"/>
        </w:rPr>
        <w:t xml:space="preserve"> along back of building</w:t>
      </w:r>
      <w:r w:rsidRPr="00E1226E">
        <w:rPr>
          <w:rFonts w:cs="Arial"/>
          <w:szCs w:val="22"/>
        </w:rPr>
        <w:t xml:space="preserve"> to allow for exit during emergencies</w:t>
      </w:r>
      <w:r>
        <w:rPr>
          <w:rFonts w:cs="Arial"/>
          <w:szCs w:val="22"/>
        </w:rPr>
        <w:t xml:space="preserve"> to carpark area.</w:t>
      </w:r>
    </w:p>
    <w:p w14:paraId="32E63DBA" w14:textId="77777777" w:rsidR="00E25F8F" w:rsidRPr="00E1226E" w:rsidRDefault="00E25F8F" w:rsidP="00F91625">
      <w:pPr>
        <w:pStyle w:val="ListParagraph"/>
        <w:widowControl/>
        <w:numPr>
          <w:ilvl w:val="0"/>
          <w:numId w:val="50"/>
        </w:numPr>
        <w:autoSpaceDE w:val="0"/>
        <w:autoSpaceDN w:val="0"/>
        <w:adjustRightInd w:val="0"/>
        <w:spacing w:after="0"/>
        <w:rPr>
          <w:rFonts w:cs="Arial"/>
          <w:szCs w:val="22"/>
        </w:rPr>
      </w:pPr>
      <w:r>
        <w:rPr>
          <w:rFonts w:cs="Arial"/>
          <w:szCs w:val="22"/>
        </w:rPr>
        <w:t>Fit security mesh screens to allow for opening of windows during dry season months.</w:t>
      </w:r>
    </w:p>
    <w:p w14:paraId="45DAC70F" w14:textId="77777777" w:rsidR="00E25F8F" w:rsidRPr="007D49B0" w:rsidRDefault="00E25F8F" w:rsidP="00E25F8F">
      <w:pPr>
        <w:widowControl/>
        <w:autoSpaceDE w:val="0"/>
        <w:autoSpaceDN w:val="0"/>
        <w:adjustRightInd w:val="0"/>
        <w:spacing w:after="0"/>
        <w:rPr>
          <w:rFonts w:cs="Arial"/>
          <w:szCs w:val="22"/>
        </w:rPr>
      </w:pPr>
    </w:p>
    <w:p w14:paraId="75137704" w14:textId="77777777" w:rsidR="00E25F8F" w:rsidRPr="000177C5" w:rsidRDefault="00E25F8F" w:rsidP="00E25F8F">
      <w:pPr>
        <w:widowControl/>
        <w:autoSpaceDE w:val="0"/>
        <w:autoSpaceDN w:val="0"/>
        <w:adjustRightInd w:val="0"/>
        <w:spacing w:after="0"/>
        <w:rPr>
          <w:rFonts w:cs="Arial"/>
          <w:b/>
          <w:bCs/>
          <w:szCs w:val="22"/>
        </w:rPr>
      </w:pPr>
      <w:r w:rsidRPr="000177C5">
        <w:rPr>
          <w:rFonts w:cs="Arial"/>
          <w:b/>
          <w:bCs/>
          <w:szCs w:val="22"/>
        </w:rPr>
        <w:t>Pantry (store room)</w:t>
      </w:r>
    </w:p>
    <w:p w14:paraId="091255A5" w14:textId="77777777" w:rsidR="00E25F8F" w:rsidRPr="00E1226E" w:rsidRDefault="00E25F8F" w:rsidP="00F91625">
      <w:pPr>
        <w:pStyle w:val="ListParagraph"/>
        <w:widowControl/>
        <w:numPr>
          <w:ilvl w:val="0"/>
          <w:numId w:val="51"/>
        </w:numPr>
        <w:autoSpaceDE w:val="0"/>
        <w:autoSpaceDN w:val="0"/>
        <w:adjustRightInd w:val="0"/>
        <w:spacing w:after="0"/>
        <w:rPr>
          <w:rFonts w:cs="Arial"/>
          <w:szCs w:val="22"/>
        </w:rPr>
      </w:pPr>
      <w:r w:rsidRPr="00E1226E">
        <w:rPr>
          <w:rFonts w:cs="Arial"/>
          <w:szCs w:val="22"/>
        </w:rPr>
        <w:t xml:space="preserve">1 x </w:t>
      </w:r>
      <w:r>
        <w:rPr>
          <w:rFonts w:cs="Arial"/>
          <w:szCs w:val="22"/>
        </w:rPr>
        <w:t xml:space="preserve">Fujitsu split system air-conditioning unit (1kw or less) </w:t>
      </w:r>
    </w:p>
    <w:p w14:paraId="1F6C53BD" w14:textId="77777777" w:rsidR="00E25F8F" w:rsidRPr="00E1226E" w:rsidRDefault="00E25F8F" w:rsidP="00F91625">
      <w:pPr>
        <w:pStyle w:val="ListParagraph"/>
        <w:widowControl/>
        <w:numPr>
          <w:ilvl w:val="0"/>
          <w:numId w:val="51"/>
        </w:numPr>
        <w:autoSpaceDE w:val="0"/>
        <w:autoSpaceDN w:val="0"/>
        <w:adjustRightInd w:val="0"/>
        <w:spacing w:after="0"/>
        <w:rPr>
          <w:rFonts w:cs="Arial"/>
          <w:szCs w:val="22"/>
        </w:rPr>
      </w:pPr>
      <w:r w:rsidRPr="00E1226E">
        <w:rPr>
          <w:rFonts w:cs="Arial"/>
          <w:szCs w:val="22"/>
        </w:rPr>
        <w:t>600 deep steel shelving – must be easily cleanable to reduce the attraction of pests/rodents.</w:t>
      </w:r>
    </w:p>
    <w:p w14:paraId="19D5475D" w14:textId="77777777" w:rsidR="00E25F8F" w:rsidRPr="00E1226E" w:rsidRDefault="00E25F8F" w:rsidP="00F91625">
      <w:pPr>
        <w:pStyle w:val="ListParagraph"/>
        <w:widowControl/>
        <w:numPr>
          <w:ilvl w:val="0"/>
          <w:numId w:val="51"/>
        </w:numPr>
        <w:autoSpaceDE w:val="0"/>
        <w:autoSpaceDN w:val="0"/>
        <w:adjustRightInd w:val="0"/>
        <w:spacing w:after="0"/>
        <w:rPr>
          <w:rFonts w:cs="Arial"/>
          <w:szCs w:val="22"/>
        </w:rPr>
      </w:pPr>
      <w:r w:rsidRPr="00E1226E">
        <w:rPr>
          <w:rFonts w:cs="Arial"/>
          <w:szCs w:val="22"/>
        </w:rPr>
        <w:t xml:space="preserve">Allow space for deep freeze from existing </w:t>
      </w:r>
      <w:r>
        <w:rPr>
          <w:rFonts w:cs="Arial"/>
          <w:szCs w:val="22"/>
        </w:rPr>
        <w:t xml:space="preserve">aged care </w:t>
      </w:r>
      <w:r w:rsidRPr="00E1226E">
        <w:rPr>
          <w:rFonts w:cs="Arial"/>
          <w:szCs w:val="22"/>
        </w:rPr>
        <w:t>kitchen</w:t>
      </w:r>
      <w:r>
        <w:rPr>
          <w:rFonts w:cs="Arial"/>
          <w:szCs w:val="22"/>
        </w:rPr>
        <w:t xml:space="preserve"> (situated across from new facilities on the same lot)</w:t>
      </w:r>
    </w:p>
    <w:p w14:paraId="261F7C20" w14:textId="77777777" w:rsidR="00E25F8F" w:rsidRDefault="00E25F8F" w:rsidP="00F91625">
      <w:pPr>
        <w:pStyle w:val="ListParagraph"/>
        <w:numPr>
          <w:ilvl w:val="0"/>
          <w:numId w:val="51"/>
        </w:numPr>
        <w:rPr>
          <w:rFonts w:cs="Arial"/>
          <w:szCs w:val="22"/>
        </w:rPr>
      </w:pPr>
      <w:r w:rsidRPr="00E1226E">
        <w:rPr>
          <w:rFonts w:cs="Arial"/>
          <w:szCs w:val="22"/>
        </w:rPr>
        <w:t>LED lighting</w:t>
      </w:r>
    </w:p>
    <w:p w14:paraId="20E99A17" w14:textId="77777777" w:rsidR="00E25F8F" w:rsidRDefault="00E25F8F" w:rsidP="00E25F8F">
      <w:pPr>
        <w:pStyle w:val="ListParagraph"/>
        <w:rPr>
          <w:rFonts w:cs="Arial"/>
          <w:szCs w:val="22"/>
        </w:rPr>
      </w:pPr>
    </w:p>
    <w:p w14:paraId="3CC91C41" w14:textId="77777777" w:rsidR="00E25F8F" w:rsidRPr="000177C5" w:rsidRDefault="00E25F8F" w:rsidP="00E25F8F">
      <w:pPr>
        <w:rPr>
          <w:rFonts w:cs="Arial"/>
          <w:b/>
          <w:bCs/>
          <w:szCs w:val="22"/>
        </w:rPr>
      </w:pPr>
      <w:r w:rsidRPr="000177C5">
        <w:rPr>
          <w:rFonts w:cs="Arial"/>
          <w:b/>
          <w:bCs/>
          <w:szCs w:val="22"/>
        </w:rPr>
        <w:t>Office</w:t>
      </w:r>
    </w:p>
    <w:p w14:paraId="0A4DB06D" w14:textId="77777777" w:rsidR="00E25F8F" w:rsidRPr="00E1226E" w:rsidRDefault="00E25F8F" w:rsidP="00F91625">
      <w:pPr>
        <w:pStyle w:val="ListParagraph"/>
        <w:widowControl/>
        <w:numPr>
          <w:ilvl w:val="0"/>
          <w:numId w:val="52"/>
        </w:numPr>
        <w:autoSpaceDE w:val="0"/>
        <w:autoSpaceDN w:val="0"/>
        <w:adjustRightInd w:val="0"/>
        <w:spacing w:after="0"/>
        <w:rPr>
          <w:rFonts w:cs="Arial"/>
          <w:szCs w:val="22"/>
        </w:rPr>
      </w:pPr>
      <w:r w:rsidRPr="00E1226E">
        <w:rPr>
          <w:rFonts w:cs="Arial"/>
          <w:szCs w:val="22"/>
        </w:rPr>
        <w:t xml:space="preserve">1 x </w:t>
      </w:r>
      <w:r>
        <w:rPr>
          <w:rFonts w:cs="Arial"/>
          <w:szCs w:val="22"/>
        </w:rPr>
        <w:t>Fujitsu split system air-conditioning unit (1kw or less)</w:t>
      </w:r>
    </w:p>
    <w:p w14:paraId="6175EBA9" w14:textId="77777777" w:rsidR="00E25F8F" w:rsidRPr="00E1226E" w:rsidRDefault="00E25F8F" w:rsidP="00F91625">
      <w:pPr>
        <w:pStyle w:val="ListParagraph"/>
        <w:widowControl/>
        <w:numPr>
          <w:ilvl w:val="0"/>
          <w:numId w:val="52"/>
        </w:numPr>
        <w:autoSpaceDE w:val="0"/>
        <w:autoSpaceDN w:val="0"/>
        <w:adjustRightInd w:val="0"/>
        <w:spacing w:after="0"/>
        <w:rPr>
          <w:rFonts w:cs="Arial"/>
          <w:szCs w:val="22"/>
        </w:rPr>
      </w:pPr>
      <w:r w:rsidRPr="00E1226E">
        <w:rPr>
          <w:rFonts w:cs="Arial"/>
          <w:szCs w:val="22"/>
        </w:rPr>
        <w:t>LED lighting</w:t>
      </w:r>
    </w:p>
    <w:p w14:paraId="03DE96BA" w14:textId="77777777" w:rsidR="00E25F8F" w:rsidRPr="007D49B0" w:rsidRDefault="00E25F8F" w:rsidP="00E25F8F">
      <w:pPr>
        <w:widowControl/>
        <w:autoSpaceDE w:val="0"/>
        <w:autoSpaceDN w:val="0"/>
        <w:adjustRightInd w:val="0"/>
        <w:spacing w:after="0"/>
        <w:rPr>
          <w:rFonts w:cs="Arial"/>
          <w:szCs w:val="22"/>
        </w:rPr>
      </w:pPr>
    </w:p>
    <w:p w14:paraId="0D49195E" w14:textId="77777777" w:rsidR="00E25F8F" w:rsidRPr="000177C5" w:rsidRDefault="00E25F8F" w:rsidP="00E25F8F">
      <w:pPr>
        <w:widowControl/>
        <w:autoSpaceDE w:val="0"/>
        <w:autoSpaceDN w:val="0"/>
        <w:adjustRightInd w:val="0"/>
        <w:spacing w:after="0"/>
        <w:rPr>
          <w:rFonts w:cs="Arial"/>
          <w:b/>
          <w:bCs/>
          <w:szCs w:val="22"/>
        </w:rPr>
      </w:pPr>
      <w:r w:rsidRPr="000177C5">
        <w:rPr>
          <w:rFonts w:cs="Arial"/>
          <w:b/>
          <w:bCs/>
          <w:szCs w:val="22"/>
        </w:rPr>
        <w:t>Power and water</w:t>
      </w:r>
    </w:p>
    <w:p w14:paraId="7A44B528" w14:textId="77777777" w:rsidR="00E25F8F" w:rsidRPr="00E1226E" w:rsidRDefault="00E25F8F" w:rsidP="00F91625">
      <w:pPr>
        <w:pStyle w:val="ListParagraph"/>
        <w:widowControl/>
        <w:numPr>
          <w:ilvl w:val="0"/>
          <w:numId w:val="53"/>
        </w:numPr>
        <w:autoSpaceDE w:val="0"/>
        <w:autoSpaceDN w:val="0"/>
        <w:adjustRightInd w:val="0"/>
        <w:spacing w:after="0"/>
        <w:rPr>
          <w:rFonts w:cs="Arial"/>
          <w:szCs w:val="22"/>
        </w:rPr>
      </w:pPr>
      <w:r w:rsidRPr="00E1226E">
        <w:rPr>
          <w:rFonts w:cs="Arial"/>
          <w:szCs w:val="22"/>
        </w:rPr>
        <w:t>Section 40 for plumbing</w:t>
      </w:r>
    </w:p>
    <w:p w14:paraId="38E6B758" w14:textId="77777777" w:rsidR="00E25F8F" w:rsidRPr="00E1226E" w:rsidRDefault="00E25F8F" w:rsidP="00F91625">
      <w:pPr>
        <w:pStyle w:val="ListParagraph"/>
        <w:widowControl/>
        <w:numPr>
          <w:ilvl w:val="0"/>
          <w:numId w:val="53"/>
        </w:numPr>
        <w:autoSpaceDE w:val="0"/>
        <w:autoSpaceDN w:val="0"/>
        <w:adjustRightInd w:val="0"/>
        <w:spacing w:after="0"/>
        <w:rPr>
          <w:rFonts w:cs="Arial"/>
          <w:szCs w:val="22"/>
        </w:rPr>
      </w:pPr>
      <w:r w:rsidRPr="00E1226E">
        <w:rPr>
          <w:rFonts w:cs="Arial"/>
          <w:szCs w:val="22"/>
        </w:rPr>
        <w:t>Plumbing diagrams</w:t>
      </w:r>
    </w:p>
    <w:p w14:paraId="30CB53F3" w14:textId="06146F88" w:rsidR="00E25F8F" w:rsidRDefault="00E25F8F" w:rsidP="00F91625">
      <w:pPr>
        <w:pStyle w:val="ListParagraph"/>
        <w:numPr>
          <w:ilvl w:val="0"/>
          <w:numId w:val="53"/>
        </w:numPr>
      </w:pPr>
      <w:r w:rsidRPr="00E25F8F">
        <w:rPr>
          <w:rFonts w:cs="Arial"/>
          <w:szCs w:val="22"/>
        </w:rPr>
        <w:t>Trade waste permit</w:t>
      </w:r>
    </w:p>
    <w:p w14:paraId="675423B7" w14:textId="040A4740" w:rsidR="00BA665E" w:rsidRDefault="002E2445" w:rsidP="00B20C3E">
      <w:r w:rsidRPr="005104C0">
        <w:t xml:space="preserve">All connection fees, approvals and submissions </w:t>
      </w:r>
      <w:r w:rsidR="00AD6DA5" w:rsidRPr="005104C0">
        <w:t xml:space="preserve">will </w:t>
      </w:r>
      <w:r w:rsidR="006C0C21" w:rsidRPr="005104C0">
        <w:t>form</w:t>
      </w:r>
      <w:r w:rsidR="00AD6DA5" w:rsidRPr="005104C0">
        <w:t xml:space="preserve"> part of this contract</w:t>
      </w:r>
      <w:r w:rsidRPr="005104C0">
        <w:t>.</w:t>
      </w:r>
    </w:p>
    <w:p w14:paraId="0D4E55B0" w14:textId="77777777" w:rsidR="004E6590" w:rsidRPr="00697468" w:rsidRDefault="004E6590" w:rsidP="004E6590">
      <w:pPr>
        <w:widowControl/>
        <w:autoSpaceDE w:val="0"/>
        <w:autoSpaceDN w:val="0"/>
        <w:adjustRightInd w:val="0"/>
        <w:spacing w:after="0"/>
        <w:rPr>
          <w:szCs w:val="22"/>
        </w:rPr>
      </w:pPr>
      <w:r>
        <w:rPr>
          <w:szCs w:val="22"/>
        </w:rPr>
        <w:t>**Note – Fujitsu air-conditioning units have been noted in this tender as Roper Gulf are trying to regulate their maintenance requirements across all Council properties.</w:t>
      </w:r>
    </w:p>
    <w:p w14:paraId="7A4BD19A" w14:textId="77777777" w:rsidR="0022658D" w:rsidRPr="005104C0" w:rsidRDefault="0022658D" w:rsidP="00B20C3E"/>
    <w:p w14:paraId="6FE95DFC" w14:textId="5986F68C" w:rsidR="00720B5D" w:rsidRDefault="00BA665E" w:rsidP="00BA665E">
      <w:r>
        <w:t xml:space="preserve">As part of the </w:t>
      </w:r>
      <w:r w:rsidR="009033CF">
        <w:t xml:space="preserve">tender </w:t>
      </w:r>
      <w:r>
        <w:t xml:space="preserve">process, the successful </w:t>
      </w:r>
      <w:r w:rsidR="009033CF">
        <w:t xml:space="preserve">tenderer </w:t>
      </w:r>
      <w:r>
        <w:t xml:space="preserve">will be required to </w:t>
      </w:r>
      <w:r w:rsidRPr="0006582D">
        <w:t>meet</w:t>
      </w:r>
      <w:r w:rsidRPr="006C0C21">
        <w:rPr>
          <w:color w:val="FF0000"/>
        </w:rPr>
        <w:t xml:space="preserve"> </w:t>
      </w:r>
      <w:r>
        <w:t xml:space="preserve">with a group of stakeholders including </w:t>
      </w:r>
      <w:r w:rsidR="00AD6DA5">
        <w:t>the Roper Gulf</w:t>
      </w:r>
      <w:r>
        <w:t xml:space="preserve"> Regional Council </w:t>
      </w:r>
      <w:r w:rsidR="00AD6DA5">
        <w:t xml:space="preserve">local delegates </w:t>
      </w:r>
      <w:r>
        <w:t xml:space="preserve">to determine existing concerns, conditions and constraints, and ensure current maintenance issues address future development impacts. Consideration must also be given to construction challenges, construction capability, quality control and material availability specific to the </w:t>
      </w:r>
      <w:r w:rsidR="00744AD4">
        <w:t xml:space="preserve">Mataranka </w:t>
      </w:r>
      <w:r>
        <w:t xml:space="preserve">community. </w:t>
      </w:r>
    </w:p>
    <w:p w14:paraId="05EF5BE1" w14:textId="54BBDE13" w:rsidR="00831E69" w:rsidRDefault="00831E69" w:rsidP="0053528E">
      <w:pPr>
        <w:rPr>
          <w:b/>
          <w:bCs/>
        </w:rPr>
      </w:pPr>
      <w:r w:rsidRPr="00831E69">
        <w:t xml:space="preserve">It is envisaged </w:t>
      </w:r>
      <w:r w:rsidR="009159A1">
        <w:t xml:space="preserve">that the </w:t>
      </w:r>
      <w:r w:rsidR="0039705E">
        <w:t>extent</w:t>
      </w:r>
      <w:r w:rsidR="009033CF">
        <w:t xml:space="preserve"> of works</w:t>
      </w:r>
      <w:r w:rsidR="009159A1">
        <w:t xml:space="preserve"> will include</w:t>
      </w:r>
      <w:r w:rsidR="009033CF">
        <w:t xml:space="preserve"> (but not limited to)</w:t>
      </w:r>
      <w:r w:rsidR="009159A1">
        <w:t xml:space="preserve"> the below scope:</w:t>
      </w:r>
    </w:p>
    <w:p w14:paraId="1FEBD722" w14:textId="4DD0C35B" w:rsidR="00AB13EE" w:rsidRPr="00C82779" w:rsidRDefault="00AB13EE" w:rsidP="00F91625">
      <w:pPr>
        <w:pStyle w:val="ListParagraph"/>
        <w:numPr>
          <w:ilvl w:val="0"/>
          <w:numId w:val="41"/>
        </w:numPr>
      </w:pPr>
      <w:r w:rsidRPr="00AB13EE">
        <w:rPr>
          <w:b/>
          <w:bCs/>
        </w:rPr>
        <w:t>Demolition</w:t>
      </w:r>
      <w:r w:rsidR="002E2445">
        <w:rPr>
          <w:b/>
          <w:bCs/>
        </w:rPr>
        <w:t>:</w:t>
      </w:r>
      <w:r w:rsidRPr="00AB13EE">
        <w:rPr>
          <w:b/>
          <w:bCs/>
        </w:rPr>
        <w:t xml:space="preserve"> </w:t>
      </w:r>
      <w:r w:rsidR="003D4868">
        <w:t xml:space="preserve">of </w:t>
      </w:r>
      <w:r>
        <w:t>the</w:t>
      </w:r>
      <w:r w:rsidR="00BF1953">
        <w:t xml:space="preserve"> redundant</w:t>
      </w:r>
      <w:r>
        <w:t xml:space="preserve"> </w:t>
      </w:r>
      <w:r w:rsidR="00377765">
        <w:t xml:space="preserve">plant, </w:t>
      </w:r>
      <w:r>
        <w:t>equipment</w:t>
      </w:r>
      <w:r w:rsidR="0066223C">
        <w:t xml:space="preserve"> and</w:t>
      </w:r>
      <w:r>
        <w:t xml:space="preserve"> </w:t>
      </w:r>
      <w:r w:rsidR="0066223C">
        <w:t>services</w:t>
      </w:r>
      <w:r w:rsidRPr="00C82779">
        <w:t xml:space="preserve"> within the work area.</w:t>
      </w:r>
    </w:p>
    <w:p w14:paraId="14418F75" w14:textId="77777777" w:rsidR="00AB13EE" w:rsidRDefault="00AB13EE" w:rsidP="00AB13EE">
      <w:pPr>
        <w:pStyle w:val="ListParagraph"/>
        <w:rPr>
          <w:b/>
          <w:bCs/>
        </w:rPr>
      </w:pPr>
    </w:p>
    <w:p w14:paraId="220B83BB" w14:textId="1CF771B0" w:rsidR="00AB13EE" w:rsidRDefault="00AB13EE" w:rsidP="00F91625">
      <w:pPr>
        <w:pStyle w:val="ListParagraph"/>
        <w:numPr>
          <w:ilvl w:val="0"/>
          <w:numId w:val="41"/>
        </w:numPr>
      </w:pPr>
      <w:r>
        <w:rPr>
          <w:b/>
          <w:bCs/>
        </w:rPr>
        <w:t xml:space="preserve">Termination: </w:t>
      </w:r>
      <w:r>
        <w:t xml:space="preserve">Termination and removal of any </w:t>
      </w:r>
      <w:r w:rsidR="00CE3B76" w:rsidRPr="00CE3B76">
        <w:t>redundant in ground services left following the removal</w:t>
      </w:r>
      <w:r w:rsidR="00CE3B76">
        <w:t xml:space="preserve"> of existing</w:t>
      </w:r>
      <w:r w:rsidR="00377765">
        <w:t xml:space="preserve"> </w:t>
      </w:r>
      <w:r w:rsidR="00CE3B76">
        <w:t>plant</w:t>
      </w:r>
      <w:r w:rsidR="00377765">
        <w:t>, equipment</w:t>
      </w:r>
      <w:r w:rsidR="00CE3B76">
        <w:t xml:space="preserve"> and fixtures.</w:t>
      </w:r>
    </w:p>
    <w:p w14:paraId="2EC96E3B" w14:textId="77777777" w:rsidR="00AB13EE" w:rsidRPr="00AB13EE" w:rsidRDefault="00AB13EE" w:rsidP="00AB13EE">
      <w:pPr>
        <w:pStyle w:val="ListParagraph"/>
        <w:rPr>
          <w:b/>
          <w:bCs/>
        </w:rPr>
      </w:pPr>
    </w:p>
    <w:p w14:paraId="0DAE1E99" w14:textId="0BA5D344" w:rsidR="00E30D6A" w:rsidRDefault="00831E69" w:rsidP="00F91625">
      <w:pPr>
        <w:pStyle w:val="ListParagraph"/>
        <w:numPr>
          <w:ilvl w:val="0"/>
          <w:numId w:val="41"/>
        </w:numPr>
      </w:pPr>
      <w:r w:rsidRPr="00C82779">
        <w:rPr>
          <w:b/>
          <w:bCs/>
        </w:rPr>
        <w:t xml:space="preserve">Plant </w:t>
      </w:r>
      <w:r w:rsidR="00E30D6A" w:rsidRPr="00C82779">
        <w:rPr>
          <w:b/>
          <w:bCs/>
        </w:rPr>
        <w:t xml:space="preserve">and Equipment: </w:t>
      </w:r>
      <w:r w:rsidR="00C82779">
        <w:t>Allow to provide</w:t>
      </w:r>
      <w:r w:rsidR="00E30D6A">
        <w:t xml:space="preserve"> all associated plant and equipment, in</w:t>
      </w:r>
      <w:r w:rsidR="00C82779">
        <w:t xml:space="preserve"> reference </w:t>
      </w:r>
      <w:r w:rsidR="00C82779">
        <w:lastRenderedPageBreak/>
        <w:t>to the design drawings in</w:t>
      </w:r>
      <w:r w:rsidR="00E30D6A">
        <w:t xml:space="preserve">cluding </w:t>
      </w:r>
      <w:r w:rsidR="009033CF">
        <w:t xml:space="preserve">associated </w:t>
      </w:r>
      <w:r w:rsidR="00E30D6A">
        <w:t>pipework</w:t>
      </w:r>
      <w:r w:rsidR="009033CF">
        <w:t xml:space="preserve"> and fittings</w:t>
      </w:r>
      <w:r w:rsidR="003F37CC">
        <w:t>.</w:t>
      </w:r>
      <w:r w:rsidR="00CE3B76">
        <w:t xml:space="preserve"> </w:t>
      </w:r>
    </w:p>
    <w:p w14:paraId="1A3652E5" w14:textId="77777777" w:rsidR="00C82779" w:rsidRDefault="00C82779" w:rsidP="00C82779">
      <w:pPr>
        <w:pStyle w:val="ListParagraph"/>
      </w:pPr>
    </w:p>
    <w:p w14:paraId="50D941A4" w14:textId="3C9CC2F9" w:rsidR="00831E69" w:rsidRDefault="00CE3B76" w:rsidP="00F91625">
      <w:pPr>
        <w:pStyle w:val="ListParagraph"/>
        <w:numPr>
          <w:ilvl w:val="0"/>
          <w:numId w:val="41"/>
        </w:numPr>
      </w:pPr>
      <w:r>
        <w:rPr>
          <w:b/>
          <w:bCs/>
        </w:rPr>
        <w:t>Site Surrounds</w:t>
      </w:r>
      <w:r w:rsidR="00831E69" w:rsidRPr="00831E69">
        <w:t xml:space="preserve">: </w:t>
      </w:r>
      <w:r>
        <w:t>All works are to be performed with care for surrounds</w:t>
      </w:r>
      <w:r w:rsidR="008D430D">
        <w:t xml:space="preserve"> and existing fixtures. All grounds are to be reinstated back to “as found” with </w:t>
      </w:r>
      <w:r w:rsidR="00831E69" w:rsidRPr="00831E69">
        <w:t>a</w:t>
      </w:r>
      <w:r w:rsidR="008D430D">
        <w:t>llowance f</w:t>
      </w:r>
      <w:r w:rsidR="00831E69" w:rsidRPr="00831E69">
        <w:t>o</w:t>
      </w:r>
      <w:r w:rsidR="008D430D">
        <w:t>r</w:t>
      </w:r>
      <w:r w:rsidR="00831E69" w:rsidRPr="00831E69">
        <w:t xml:space="preserve"> soil settlement.</w:t>
      </w:r>
    </w:p>
    <w:p w14:paraId="044ABB4D" w14:textId="6DF97325" w:rsidR="00831E69" w:rsidRPr="00831E69" w:rsidRDefault="00831E69" w:rsidP="00831E69">
      <w:pPr>
        <w:pStyle w:val="ListParagraph"/>
      </w:pPr>
    </w:p>
    <w:p w14:paraId="66E72059" w14:textId="1CB2BE4D" w:rsidR="00831E69" w:rsidRDefault="008D430D" w:rsidP="00F91625">
      <w:pPr>
        <w:pStyle w:val="ListParagraph"/>
        <w:numPr>
          <w:ilvl w:val="0"/>
          <w:numId w:val="41"/>
        </w:numPr>
      </w:pPr>
      <w:r>
        <w:rPr>
          <w:b/>
          <w:bCs/>
        </w:rPr>
        <w:t>Electrical Connections</w:t>
      </w:r>
      <w:r w:rsidR="00831E69" w:rsidRPr="00831E69">
        <w:t xml:space="preserve">: </w:t>
      </w:r>
      <w:r>
        <w:t xml:space="preserve">Allow for all electrical </w:t>
      </w:r>
      <w:r w:rsidR="00744AD4">
        <w:t>power</w:t>
      </w:r>
      <w:r w:rsidR="00C82779">
        <w:t xml:space="preserve"> connection </w:t>
      </w:r>
      <w:r>
        <w:t>works</w:t>
      </w:r>
      <w:r w:rsidR="00731CA8">
        <w:t xml:space="preserve"> pertaining to the </w:t>
      </w:r>
      <w:r w:rsidR="00C82779">
        <w:t xml:space="preserve">new </w:t>
      </w:r>
      <w:r w:rsidR="007D7DA4">
        <w:t>stove, oven and air conditioning units</w:t>
      </w:r>
      <w:r w:rsidR="00B82980">
        <w:t>, ensuring that the building connection is suitable for this purpose.</w:t>
      </w:r>
    </w:p>
    <w:p w14:paraId="05E0B17E" w14:textId="77777777" w:rsidR="008D430D" w:rsidRDefault="008D430D" w:rsidP="008D430D">
      <w:pPr>
        <w:pStyle w:val="ListParagraph"/>
      </w:pPr>
    </w:p>
    <w:p w14:paraId="506FC1ED" w14:textId="24D360D3" w:rsidR="00C158EB" w:rsidRDefault="00C158EB" w:rsidP="00F91625">
      <w:pPr>
        <w:pStyle w:val="ListParagraph"/>
        <w:numPr>
          <w:ilvl w:val="0"/>
          <w:numId w:val="41"/>
        </w:numPr>
      </w:pPr>
      <w:r>
        <w:rPr>
          <w:b/>
          <w:bCs/>
        </w:rPr>
        <w:t xml:space="preserve">Landscaping: </w:t>
      </w:r>
      <w:r w:rsidR="00C82779">
        <w:t>A</w:t>
      </w:r>
      <w:r w:rsidR="008D430D">
        <w:t xml:space="preserve">llow to reinstate all components of the existing </w:t>
      </w:r>
      <w:r w:rsidR="00CE09E5">
        <w:t xml:space="preserve">areas </w:t>
      </w:r>
      <w:r w:rsidR="008D430D">
        <w:t xml:space="preserve">irrigation system inclusive </w:t>
      </w:r>
      <w:r w:rsidR="003F37CC" w:rsidRPr="003F37CC">
        <w:t xml:space="preserve">of grass, </w:t>
      </w:r>
      <w:r w:rsidR="00CE09E5">
        <w:t xml:space="preserve">irrigation system </w:t>
      </w:r>
      <w:r w:rsidR="003F37CC" w:rsidRPr="003F37CC">
        <w:t xml:space="preserve">sprinklers, and </w:t>
      </w:r>
      <w:r w:rsidR="008D430D">
        <w:t>pipelines</w:t>
      </w:r>
      <w:r w:rsidR="003F37CC" w:rsidRPr="003F37CC">
        <w:t xml:space="preserve">. </w:t>
      </w:r>
      <w:r w:rsidR="008D13B0">
        <w:t>(If applicable)</w:t>
      </w:r>
    </w:p>
    <w:p w14:paraId="657AD10C" w14:textId="77777777" w:rsidR="000A6E12" w:rsidRDefault="000A6E12" w:rsidP="000A6E12">
      <w:pPr>
        <w:pStyle w:val="ListParagraph"/>
      </w:pPr>
    </w:p>
    <w:p w14:paraId="7C7B7180" w14:textId="77777777" w:rsidR="001C3DC9" w:rsidRPr="00BF5293" w:rsidRDefault="001C3DC9" w:rsidP="001C3DC9">
      <w:pPr>
        <w:pStyle w:val="Heading2"/>
        <w:rPr>
          <w:rFonts w:cs="Arial"/>
        </w:rPr>
      </w:pPr>
      <w:bookmarkStart w:id="64" w:name="_Toc176172562"/>
      <w:r w:rsidRPr="00BF5293">
        <w:rPr>
          <w:rFonts w:cs="Arial"/>
        </w:rPr>
        <w:t>SITE VISITS</w:t>
      </w:r>
      <w:bookmarkEnd w:id="64"/>
    </w:p>
    <w:p w14:paraId="26BE2CB8" w14:textId="6E7A54BA" w:rsidR="001C3DC9" w:rsidRDefault="009C5852" w:rsidP="001C3DC9">
      <w:pPr>
        <w:rPr>
          <w:rFonts w:cs="Arial"/>
        </w:rPr>
      </w:pPr>
      <w:r w:rsidRPr="00BF5293">
        <w:rPr>
          <w:rFonts w:cs="Arial"/>
        </w:rPr>
        <w:t xml:space="preserve">There is not a </w:t>
      </w:r>
      <w:r w:rsidR="00A97340" w:rsidRPr="00BF5293">
        <w:rPr>
          <w:rFonts w:cs="Arial"/>
        </w:rPr>
        <w:t xml:space="preserve">scheduled, </w:t>
      </w:r>
      <w:r w:rsidRPr="00BF5293">
        <w:rPr>
          <w:rFonts w:cs="Arial"/>
        </w:rPr>
        <w:t xml:space="preserve">mandatory site visit as part of this tender process. </w:t>
      </w:r>
      <w:r w:rsidR="009922F8">
        <w:rPr>
          <w:rFonts w:cs="Arial"/>
        </w:rPr>
        <w:t xml:space="preserve">Tenderers must familiarise themselves with the town of </w:t>
      </w:r>
      <w:r w:rsidR="009140C8">
        <w:rPr>
          <w:rFonts w:cs="Arial"/>
        </w:rPr>
        <w:t>Mataranka</w:t>
      </w:r>
      <w:r w:rsidR="009922F8">
        <w:rPr>
          <w:rFonts w:cs="Arial"/>
        </w:rPr>
        <w:t xml:space="preserve"> and the proposed construction site.</w:t>
      </w:r>
    </w:p>
    <w:p w14:paraId="68C65400" w14:textId="77777777" w:rsidR="001C3DC9" w:rsidRPr="00BF5293" w:rsidRDefault="001C3DC9" w:rsidP="001C3DC9">
      <w:pPr>
        <w:pStyle w:val="Heading2"/>
        <w:rPr>
          <w:rFonts w:cs="Arial"/>
        </w:rPr>
      </w:pPr>
      <w:bookmarkStart w:id="65" w:name="_Toc176172563"/>
      <w:r w:rsidRPr="00BF5293">
        <w:rPr>
          <w:rFonts w:cs="Arial"/>
        </w:rPr>
        <w:t>REQUISITE SKILLS AND RESOURCES</w:t>
      </w:r>
      <w:bookmarkStart w:id="66" w:name="_Toc292270648"/>
      <w:bookmarkEnd w:id="65"/>
    </w:p>
    <w:p w14:paraId="3C900CBB" w14:textId="0E56EA79" w:rsidR="0059060D" w:rsidRDefault="001C3DC9" w:rsidP="00B7166C">
      <w:pPr>
        <w:rPr>
          <w:rFonts w:cs="Arial"/>
        </w:rPr>
      </w:pPr>
      <w:r w:rsidRPr="00BF5293">
        <w:rPr>
          <w:rFonts w:cs="Arial"/>
        </w:rPr>
        <w:t>This Contract</w:t>
      </w:r>
      <w:r w:rsidR="000F3CDE">
        <w:rPr>
          <w:rFonts w:cs="Arial"/>
        </w:rPr>
        <w:t>or</w:t>
      </w:r>
      <w:r w:rsidRPr="00BF5293">
        <w:rPr>
          <w:rFonts w:cs="Arial"/>
        </w:rPr>
        <w:t xml:space="preserve"> will require </w:t>
      </w:r>
      <w:r w:rsidR="000F3CDE">
        <w:rPr>
          <w:rFonts w:cs="Arial"/>
        </w:rPr>
        <w:t xml:space="preserve">experience in remote </w:t>
      </w:r>
      <w:r w:rsidR="009922F8">
        <w:rPr>
          <w:rFonts w:cs="Arial"/>
        </w:rPr>
        <w:t>construction works.</w:t>
      </w:r>
      <w:r w:rsidR="000F3CDE">
        <w:rPr>
          <w:rFonts w:cs="Arial"/>
        </w:rPr>
        <w:t xml:space="preserve"> and </w:t>
      </w:r>
      <w:r w:rsidR="0066223C">
        <w:rPr>
          <w:rFonts w:cs="Arial"/>
        </w:rPr>
        <w:t>supply services</w:t>
      </w:r>
      <w:r w:rsidR="000F3CDE">
        <w:rPr>
          <w:rFonts w:cs="Arial"/>
        </w:rPr>
        <w:t xml:space="preserve"> installations</w:t>
      </w:r>
      <w:r w:rsidR="00B7166C" w:rsidRPr="00BF5293">
        <w:rPr>
          <w:rFonts w:cs="Arial"/>
        </w:rPr>
        <w:t xml:space="preserve">. The </w:t>
      </w:r>
      <w:r w:rsidR="000F3CDE">
        <w:rPr>
          <w:rFonts w:cs="Arial"/>
        </w:rPr>
        <w:t xml:space="preserve">tenderer </w:t>
      </w:r>
      <w:r w:rsidR="00B7166C" w:rsidRPr="00BF5293">
        <w:rPr>
          <w:rFonts w:cs="Arial"/>
        </w:rPr>
        <w:t>must have</w:t>
      </w:r>
      <w:r w:rsidRPr="00BF5293">
        <w:rPr>
          <w:rFonts w:cs="Arial"/>
        </w:rPr>
        <w:t xml:space="preserve"> </w:t>
      </w:r>
      <w:r w:rsidR="00B7166C" w:rsidRPr="00BF5293">
        <w:rPr>
          <w:rFonts w:cs="Arial"/>
        </w:rPr>
        <w:t xml:space="preserve">specific experience in the </w:t>
      </w:r>
      <w:r w:rsidR="009922F8">
        <w:rPr>
          <w:rFonts w:cs="Arial"/>
        </w:rPr>
        <w:t xml:space="preserve">construction, </w:t>
      </w:r>
      <w:r w:rsidR="000F3CDE">
        <w:rPr>
          <w:rFonts w:cs="Arial"/>
        </w:rPr>
        <w:t>installation</w:t>
      </w:r>
      <w:r w:rsidR="00B7166C" w:rsidRPr="00BF5293">
        <w:rPr>
          <w:rFonts w:cs="Arial"/>
        </w:rPr>
        <w:t xml:space="preserve"> and delivery </w:t>
      </w:r>
      <w:r w:rsidR="00B7166C" w:rsidRPr="009922F8">
        <w:rPr>
          <w:rFonts w:cs="Arial"/>
        </w:rPr>
        <w:t xml:space="preserve">of </w:t>
      </w:r>
      <w:r w:rsidR="009922F8">
        <w:rPr>
          <w:rFonts w:cs="Arial"/>
        </w:rPr>
        <w:t>remote construction projects</w:t>
      </w:r>
      <w:r w:rsidR="000F3CDE" w:rsidRPr="009922F8">
        <w:rPr>
          <w:rFonts w:cs="Arial"/>
        </w:rPr>
        <w:t>.</w:t>
      </w:r>
    </w:p>
    <w:p w14:paraId="40CD46B5" w14:textId="6DEE5C74" w:rsidR="00644985" w:rsidRDefault="009518E0" w:rsidP="009518E0">
      <w:pPr>
        <w:rPr>
          <w:rFonts w:cs="Arial"/>
          <w:lang w:eastAsia="en-US"/>
        </w:rPr>
      </w:pPr>
      <w:r w:rsidRPr="00BF5293">
        <w:rPr>
          <w:rFonts w:cs="Arial"/>
          <w:lang w:eastAsia="en-US"/>
        </w:rPr>
        <w:t xml:space="preserve">These requisite skills, resources, expertise and availability </w:t>
      </w:r>
      <w:r w:rsidR="00255C54">
        <w:rPr>
          <w:rFonts w:cs="Arial"/>
          <w:lang w:eastAsia="en-US"/>
        </w:rPr>
        <w:t>must</w:t>
      </w:r>
      <w:r w:rsidRPr="00BF5293">
        <w:rPr>
          <w:rFonts w:cs="Arial"/>
          <w:lang w:eastAsia="en-US"/>
        </w:rPr>
        <w:t xml:space="preserve"> be demonstrated within the tender submission.</w:t>
      </w:r>
    </w:p>
    <w:p w14:paraId="1F08F195" w14:textId="127C4D84" w:rsidR="001C3DC9" w:rsidRPr="00BF5293" w:rsidRDefault="001C3DC9" w:rsidP="00F85379">
      <w:pPr>
        <w:pStyle w:val="Heading2"/>
        <w:rPr>
          <w:rFonts w:cs="Arial"/>
        </w:rPr>
      </w:pPr>
      <w:bookmarkStart w:id="67" w:name="_Toc176172564"/>
      <w:bookmarkEnd w:id="66"/>
      <w:r w:rsidRPr="00BF5293">
        <w:rPr>
          <w:rFonts w:cs="Arial"/>
        </w:rPr>
        <w:t>communications</w:t>
      </w:r>
      <w:r w:rsidRPr="00F85379">
        <w:rPr>
          <w:rFonts w:cs="Arial"/>
        </w:rPr>
        <w:t xml:space="preserve"> Structure</w:t>
      </w:r>
      <w:bookmarkEnd w:id="6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96"/>
        <w:gridCol w:w="3686"/>
      </w:tblGrid>
      <w:tr w:rsidR="001C3DC9" w:rsidRPr="00916903" w14:paraId="3CA5FBC3" w14:textId="77777777" w:rsidTr="00B267E2">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528ABAF" w14:textId="205CD7C7" w:rsidR="001C3DC9" w:rsidRPr="005B7329" w:rsidRDefault="00166083" w:rsidP="008861A9">
            <w:pPr>
              <w:jc w:val="center"/>
              <w:rPr>
                <w:rFonts w:eastAsia="Calibri" w:cs="Arial"/>
                <w:b/>
                <w:szCs w:val="22"/>
                <w:lang w:eastAsia="en-US"/>
              </w:rPr>
            </w:pPr>
            <w:r w:rsidRPr="005B7329">
              <w:rPr>
                <w:rFonts w:eastAsia="Calibri" w:cs="Arial"/>
                <w:noProof/>
                <w:szCs w:val="22"/>
              </w:rPr>
              <mc:AlternateContent>
                <mc:Choice Requires="wps">
                  <w:drawing>
                    <wp:anchor distT="0" distB="0" distL="114300" distR="114300" simplePos="0" relativeHeight="251666432" behindDoc="0" locked="0" layoutInCell="1" allowOverlap="1" wp14:anchorId="01D2B760" wp14:editId="0BD19C12">
                      <wp:simplePos x="0" y="0"/>
                      <wp:positionH relativeFrom="column">
                        <wp:posOffset>2277110</wp:posOffset>
                      </wp:positionH>
                      <wp:positionV relativeFrom="paragraph">
                        <wp:posOffset>199390</wp:posOffset>
                      </wp:positionV>
                      <wp:extent cx="975995" cy="0"/>
                      <wp:effectExtent l="38100" t="76200" r="14605" b="952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9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F2D9A" id="_x0000_t32" coordsize="21600,21600" o:spt="32" o:oned="t" path="m,l21600,21600e" filled="f">
                      <v:path arrowok="t" fillok="f" o:connecttype="none"/>
                      <o:lock v:ext="edit" shapetype="t"/>
                    </v:shapetype>
                    <v:shape id="AutoShape 8" o:spid="_x0000_s1026" type="#_x0000_t32" style="position:absolute;margin-left:179.3pt;margin-top:15.7pt;width:76.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">
                      <v:stroke startarrow="block" endarrow="block"/>
                    </v:shape>
                  </w:pict>
                </mc:Fallback>
              </mc:AlternateContent>
            </w:r>
            <w:r w:rsidR="009922F8">
              <w:rPr>
                <w:rFonts w:eastAsia="Calibri" w:cs="Arial"/>
                <w:b/>
                <w:szCs w:val="22"/>
                <w:lang w:eastAsia="en-US"/>
              </w:rPr>
              <w:t xml:space="preserve">TENDERER </w:t>
            </w:r>
            <w:r>
              <w:rPr>
                <w:rFonts w:eastAsia="Calibri" w:cs="Arial"/>
                <w:b/>
                <w:szCs w:val="22"/>
                <w:lang w:eastAsia="en-US"/>
              </w:rPr>
              <w:t xml:space="preserve">PRINCIPAL </w:t>
            </w:r>
            <w:r w:rsidR="001C3DC9" w:rsidRPr="00BF5293">
              <w:rPr>
                <w:rFonts w:eastAsia="Calibri" w:cs="Arial"/>
                <w:b/>
                <w:szCs w:val="22"/>
                <w:lang w:eastAsia="en-US"/>
              </w:rPr>
              <w:t>USER GROUPS &amp; OTHER STAKEHOLDERS</w:t>
            </w:r>
          </w:p>
        </w:tc>
        <w:tc>
          <w:tcPr>
            <w:tcW w:w="1596" w:type="dxa"/>
            <w:tcBorders>
              <w:top w:val="nil"/>
              <w:left w:val="single" w:sz="4" w:space="0" w:color="auto"/>
              <w:bottom w:val="nil"/>
              <w:right w:val="single" w:sz="12" w:space="0" w:color="auto"/>
            </w:tcBorders>
            <w:shd w:val="clear" w:color="auto" w:fill="auto"/>
            <w:vAlign w:val="center"/>
          </w:tcPr>
          <w:p w14:paraId="744F2825" w14:textId="2D52430E" w:rsidR="001C3DC9" w:rsidRPr="005B7329" w:rsidRDefault="001C3DC9" w:rsidP="00E66947">
            <w:pPr>
              <w:rPr>
                <w:rFonts w:eastAsia="Calibri" w:cs="Arial"/>
                <w:szCs w:val="22"/>
                <w:lang w:eastAsia="en-US"/>
              </w:rPr>
            </w:pPr>
          </w:p>
        </w:tc>
        <w:tc>
          <w:tcPr>
            <w:tcW w:w="3686" w:type="dxa"/>
            <w:tcBorders>
              <w:top w:val="single" w:sz="12" w:space="0" w:color="auto"/>
              <w:left w:val="single" w:sz="12" w:space="0" w:color="auto"/>
              <w:bottom w:val="single" w:sz="12" w:space="0" w:color="auto"/>
              <w:right w:val="single" w:sz="12" w:space="0" w:color="auto"/>
            </w:tcBorders>
            <w:shd w:val="clear" w:color="auto" w:fill="auto"/>
            <w:vAlign w:val="center"/>
          </w:tcPr>
          <w:p w14:paraId="1BC40FE6" w14:textId="61502363" w:rsidR="001C3DC9" w:rsidRPr="0087724F" w:rsidRDefault="00166083" w:rsidP="008861A9">
            <w:pPr>
              <w:jc w:val="center"/>
              <w:rPr>
                <w:rFonts w:eastAsia="Calibri" w:cs="Arial"/>
                <w:b/>
                <w:szCs w:val="22"/>
                <w:lang w:eastAsia="en-US"/>
              </w:rPr>
            </w:pPr>
            <w:r>
              <w:rPr>
                <w:rFonts w:eastAsia="Calibri" w:cs="Arial"/>
                <w:b/>
                <w:szCs w:val="22"/>
                <w:lang w:eastAsia="en-US"/>
              </w:rPr>
              <w:t>PRINCIPAL</w:t>
            </w:r>
          </w:p>
          <w:p w14:paraId="4BA2B927" w14:textId="61A8C8D8" w:rsidR="001C3DC9" w:rsidRPr="00BF5293" w:rsidRDefault="00BA7A82" w:rsidP="008861A9">
            <w:pPr>
              <w:jc w:val="center"/>
              <w:rPr>
                <w:rFonts w:eastAsia="Calibri" w:cs="Arial"/>
                <w:szCs w:val="22"/>
                <w:lang w:eastAsia="en-US"/>
              </w:rPr>
            </w:pPr>
            <w:r>
              <w:rPr>
                <w:rFonts w:eastAsia="Calibri" w:cs="Arial"/>
                <w:szCs w:val="22"/>
                <w:lang w:eastAsia="en-US"/>
              </w:rPr>
              <w:t xml:space="preserve">Client - </w:t>
            </w:r>
            <w:r w:rsidR="00CE09E5">
              <w:rPr>
                <w:rFonts w:eastAsia="Calibri" w:cs="Arial"/>
                <w:szCs w:val="22"/>
                <w:lang w:eastAsia="en-US"/>
              </w:rPr>
              <w:t>Roper Gulf</w:t>
            </w:r>
            <w:r w:rsidR="002B6F52">
              <w:rPr>
                <w:rFonts w:eastAsia="Calibri" w:cs="Arial"/>
                <w:szCs w:val="22"/>
                <w:lang w:eastAsia="en-US"/>
              </w:rPr>
              <w:t xml:space="preserve"> Regional Council -</w:t>
            </w:r>
            <w:r w:rsidR="00CE09E5">
              <w:rPr>
                <w:rFonts w:eastAsia="Calibri" w:cs="Arial"/>
                <w:szCs w:val="22"/>
                <w:lang w:eastAsia="en-US"/>
              </w:rPr>
              <w:t>RG</w:t>
            </w:r>
            <w:r w:rsidR="007A5313">
              <w:rPr>
                <w:rFonts w:eastAsia="Calibri" w:cs="Arial"/>
                <w:szCs w:val="22"/>
                <w:lang w:eastAsia="en-US"/>
              </w:rPr>
              <w:t>RC</w:t>
            </w:r>
          </w:p>
        </w:tc>
      </w:tr>
      <w:tr w:rsidR="006C4743" w:rsidRPr="00916903" w14:paraId="2100BE8B" w14:textId="77777777" w:rsidTr="00B267E2">
        <w:tc>
          <w:tcPr>
            <w:tcW w:w="3686" w:type="dxa"/>
            <w:tcBorders>
              <w:top w:val="single" w:sz="4" w:space="0" w:color="auto"/>
              <w:left w:val="nil"/>
              <w:bottom w:val="nil"/>
              <w:right w:val="nil"/>
            </w:tcBorders>
            <w:shd w:val="clear" w:color="auto" w:fill="auto"/>
            <w:vAlign w:val="center"/>
          </w:tcPr>
          <w:p w14:paraId="46B84593" w14:textId="77777777" w:rsidR="001C3DC9" w:rsidRPr="0087724F" w:rsidRDefault="001C3DC9" w:rsidP="00E66947">
            <w:pPr>
              <w:rPr>
                <w:rFonts w:eastAsia="Calibri" w:cs="Arial"/>
                <w:szCs w:val="22"/>
                <w:lang w:eastAsia="en-US"/>
              </w:rPr>
            </w:pPr>
          </w:p>
        </w:tc>
        <w:tc>
          <w:tcPr>
            <w:tcW w:w="1596" w:type="dxa"/>
            <w:tcBorders>
              <w:top w:val="nil"/>
              <w:left w:val="nil"/>
              <w:bottom w:val="nil"/>
              <w:right w:val="nil"/>
            </w:tcBorders>
            <w:shd w:val="clear" w:color="auto" w:fill="auto"/>
            <w:vAlign w:val="center"/>
          </w:tcPr>
          <w:p w14:paraId="2651FB29" w14:textId="77777777" w:rsidR="001C3DC9" w:rsidRPr="00BF5293" w:rsidRDefault="001C3DC9" w:rsidP="00E66947">
            <w:pPr>
              <w:rPr>
                <w:rFonts w:eastAsia="Calibri" w:cs="Arial"/>
                <w:szCs w:val="22"/>
                <w:lang w:eastAsia="en-US"/>
              </w:rPr>
            </w:pPr>
          </w:p>
        </w:tc>
        <w:tc>
          <w:tcPr>
            <w:tcW w:w="3686" w:type="dxa"/>
            <w:tcBorders>
              <w:top w:val="single" w:sz="12" w:space="0" w:color="auto"/>
              <w:left w:val="nil"/>
              <w:bottom w:val="single" w:sz="12" w:space="0" w:color="auto"/>
              <w:right w:val="nil"/>
            </w:tcBorders>
            <w:shd w:val="clear" w:color="auto" w:fill="auto"/>
            <w:vAlign w:val="center"/>
          </w:tcPr>
          <w:p w14:paraId="321D16CF" w14:textId="77777777" w:rsidR="001C3DC9" w:rsidRPr="005B7329" w:rsidRDefault="00BA112B" w:rsidP="00E66947">
            <w:pPr>
              <w:rPr>
                <w:rFonts w:eastAsia="Calibri" w:cs="Arial"/>
                <w:szCs w:val="22"/>
                <w:lang w:eastAsia="en-US"/>
              </w:rPr>
            </w:pPr>
            <w:r w:rsidRPr="005B7329">
              <w:rPr>
                <w:rFonts w:eastAsia="Calibri" w:cs="Arial"/>
                <w:noProof/>
                <w:szCs w:val="22"/>
              </w:rPr>
              <mc:AlternateContent>
                <mc:Choice Requires="wps">
                  <w:drawing>
                    <wp:anchor distT="0" distB="0" distL="114300" distR="114300" simplePos="0" relativeHeight="251660288" behindDoc="0" locked="0" layoutInCell="1" allowOverlap="1" wp14:anchorId="68525375" wp14:editId="3958AD3C">
                      <wp:simplePos x="0" y="0"/>
                      <wp:positionH relativeFrom="column">
                        <wp:posOffset>1091565</wp:posOffset>
                      </wp:positionH>
                      <wp:positionV relativeFrom="paragraph">
                        <wp:posOffset>10795</wp:posOffset>
                      </wp:positionV>
                      <wp:extent cx="0" cy="231775"/>
                      <wp:effectExtent l="60960" t="20320" r="53340" b="1460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AA1C7" id="AutoShape 14" o:spid="_x0000_s1026" type="#_x0000_t32" style="position:absolute;margin-left:85.95pt;margin-top:.85pt;width:0;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">
                      <v:stroke startarrow="block" endarrow="block"/>
                    </v:shape>
                  </w:pict>
                </mc:Fallback>
              </mc:AlternateContent>
            </w:r>
          </w:p>
        </w:tc>
      </w:tr>
      <w:tr w:rsidR="001C3DC9" w:rsidRPr="00916903" w14:paraId="38B53F6F" w14:textId="77777777" w:rsidTr="00B267E2">
        <w:tc>
          <w:tcPr>
            <w:tcW w:w="3686" w:type="dxa"/>
            <w:tcBorders>
              <w:top w:val="nil"/>
              <w:left w:val="nil"/>
              <w:bottom w:val="nil"/>
              <w:right w:val="nil"/>
            </w:tcBorders>
            <w:shd w:val="clear" w:color="auto" w:fill="auto"/>
            <w:vAlign w:val="center"/>
          </w:tcPr>
          <w:p w14:paraId="2D36223A" w14:textId="40DC88A7" w:rsidR="001C3DC9" w:rsidRPr="00BF5293" w:rsidRDefault="001C3DC9" w:rsidP="008861A9">
            <w:pPr>
              <w:jc w:val="center"/>
              <w:rPr>
                <w:rFonts w:eastAsia="Calibri" w:cs="Arial"/>
                <w:szCs w:val="22"/>
                <w:lang w:eastAsia="en-US"/>
              </w:rPr>
            </w:pPr>
          </w:p>
        </w:tc>
        <w:tc>
          <w:tcPr>
            <w:tcW w:w="1596" w:type="dxa"/>
            <w:tcBorders>
              <w:top w:val="nil"/>
              <w:left w:val="nil"/>
              <w:bottom w:val="nil"/>
              <w:right w:val="single" w:sz="12" w:space="0" w:color="auto"/>
            </w:tcBorders>
            <w:shd w:val="clear" w:color="auto" w:fill="auto"/>
            <w:vAlign w:val="center"/>
          </w:tcPr>
          <w:p w14:paraId="10CBDA46" w14:textId="400C43ED" w:rsidR="001C3DC9" w:rsidRPr="005B7329" w:rsidRDefault="001C3DC9" w:rsidP="00E66947">
            <w:pPr>
              <w:rPr>
                <w:rFonts w:eastAsia="Calibri" w:cs="Arial"/>
                <w:szCs w:val="22"/>
                <w:lang w:eastAsia="en-US"/>
              </w:rPr>
            </w:pPr>
          </w:p>
        </w:tc>
        <w:tc>
          <w:tcPr>
            <w:tcW w:w="3686" w:type="dxa"/>
            <w:tcBorders>
              <w:top w:val="single" w:sz="12" w:space="0" w:color="auto"/>
              <w:left w:val="single" w:sz="12" w:space="0" w:color="auto"/>
              <w:bottom w:val="single" w:sz="12" w:space="0" w:color="auto"/>
              <w:right w:val="single" w:sz="12" w:space="0" w:color="auto"/>
            </w:tcBorders>
            <w:shd w:val="clear" w:color="auto" w:fill="auto"/>
            <w:vAlign w:val="center"/>
          </w:tcPr>
          <w:p w14:paraId="778162AD" w14:textId="77777777" w:rsidR="001C3DC9" w:rsidRPr="0087724F" w:rsidRDefault="001C3DC9" w:rsidP="001C3DC9">
            <w:pPr>
              <w:rPr>
                <w:rFonts w:eastAsia="Calibri" w:cs="Arial"/>
                <w:szCs w:val="22"/>
                <w:lang w:eastAsia="en-US"/>
              </w:rPr>
            </w:pPr>
            <w:r w:rsidRPr="0087724F">
              <w:rPr>
                <w:rFonts w:eastAsia="Calibri" w:cs="Arial"/>
                <w:b/>
                <w:szCs w:val="22"/>
                <w:lang w:eastAsia="en-US"/>
              </w:rPr>
              <w:t>PRINCIPAL’S REPRESENTATIVE</w:t>
            </w:r>
            <w:r w:rsidRPr="0087724F">
              <w:rPr>
                <w:rFonts w:eastAsia="Calibri" w:cs="Arial"/>
                <w:szCs w:val="22"/>
                <w:lang w:eastAsia="en-US"/>
              </w:rPr>
              <w:t xml:space="preserve"> </w:t>
            </w:r>
          </w:p>
          <w:p w14:paraId="39B39057" w14:textId="5C09093E" w:rsidR="001C3DC9" w:rsidRPr="00BF5293" w:rsidRDefault="00FD3FAD" w:rsidP="008861A9">
            <w:pPr>
              <w:jc w:val="center"/>
              <w:rPr>
                <w:rFonts w:eastAsia="Calibri" w:cs="Arial"/>
                <w:szCs w:val="22"/>
                <w:lang w:eastAsia="en-US"/>
              </w:rPr>
            </w:pPr>
            <w:r>
              <w:rPr>
                <w:rFonts w:eastAsia="Calibri" w:cs="Arial"/>
                <w:i/>
                <w:szCs w:val="22"/>
                <w:lang w:eastAsia="en-US"/>
              </w:rPr>
              <w:t>Project Manager</w:t>
            </w:r>
            <w:r w:rsidR="00D9773C">
              <w:rPr>
                <w:rFonts w:eastAsia="Calibri" w:cs="Arial"/>
                <w:i/>
                <w:szCs w:val="22"/>
                <w:lang w:eastAsia="en-US"/>
              </w:rPr>
              <w:t xml:space="preserve"> - RGRC</w:t>
            </w:r>
          </w:p>
        </w:tc>
      </w:tr>
      <w:tr w:rsidR="006C4743" w:rsidRPr="00916903" w14:paraId="4FBCC7CF" w14:textId="77777777" w:rsidTr="00B267E2">
        <w:tc>
          <w:tcPr>
            <w:tcW w:w="3686" w:type="dxa"/>
            <w:tcBorders>
              <w:top w:val="nil"/>
              <w:left w:val="nil"/>
              <w:bottom w:val="single" w:sz="4" w:space="0" w:color="auto"/>
              <w:right w:val="nil"/>
            </w:tcBorders>
            <w:shd w:val="clear" w:color="auto" w:fill="auto"/>
            <w:vAlign w:val="center"/>
          </w:tcPr>
          <w:p w14:paraId="1C4F5965" w14:textId="77777777" w:rsidR="001C3DC9" w:rsidRPr="0087724F" w:rsidRDefault="001C3DC9" w:rsidP="00E66947">
            <w:pPr>
              <w:rPr>
                <w:rFonts w:eastAsia="Calibri" w:cs="Arial"/>
                <w:szCs w:val="22"/>
                <w:lang w:eastAsia="en-US"/>
              </w:rPr>
            </w:pPr>
          </w:p>
        </w:tc>
        <w:tc>
          <w:tcPr>
            <w:tcW w:w="1596" w:type="dxa"/>
            <w:tcBorders>
              <w:top w:val="nil"/>
              <w:left w:val="nil"/>
              <w:bottom w:val="dashed" w:sz="4" w:space="0" w:color="auto"/>
              <w:right w:val="nil"/>
            </w:tcBorders>
            <w:shd w:val="clear" w:color="auto" w:fill="auto"/>
            <w:vAlign w:val="center"/>
          </w:tcPr>
          <w:p w14:paraId="2B2549E4" w14:textId="44E41601" w:rsidR="001C3DC9" w:rsidRPr="00BF5293" w:rsidRDefault="001C3DC9" w:rsidP="00E66947">
            <w:pPr>
              <w:rPr>
                <w:rFonts w:eastAsia="Calibri" w:cs="Arial"/>
                <w:szCs w:val="22"/>
                <w:lang w:eastAsia="en-US"/>
              </w:rPr>
            </w:pPr>
          </w:p>
        </w:tc>
        <w:tc>
          <w:tcPr>
            <w:tcW w:w="3686" w:type="dxa"/>
            <w:tcBorders>
              <w:top w:val="single" w:sz="12" w:space="0" w:color="auto"/>
              <w:left w:val="nil"/>
              <w:bottom w:val="single" w:sz="4" w:space="0" w:color="auto"/>
              <w:right w:val="nil"/>
            </w:tcBorders>
            <w:shd w:val="clear" w:color="auto" w:fill="auto"/>
            <w:vAlign w:val="center"/>
          </w:tcPr>
          <w:p w14:paraId="50906D45" w14:textId="77777777" w:rsidR="001C3DC9" w:rsidRPr="005B7329" w:rsidRDefault="00BA112B" w:rsidP="00E66947">
            <w:pPr>
              <w:rPr>
                <w:rFonts w:eastAsia="Calibri" w:cs="Arial"/>
                <w:szCs w:val="22"/>
                <w:lang w:eastAsia="en-US"/>
              </w:rPr>
            </w:pPr>
            <w:r w:rsidRPr="005B7329">
              <w:rPr>
                <w:rFonts w:eastAsia="Calibri" w:cs="Arial"/>
                <w:noProof/>
                <w:szCs w:val="22"/>
              </w:rPr>
              <mc:AlternateContent>
                <mc:Choice Requires="wps">
                  <w:drawing>
                    <wp:anchor distT="0" distB="0" distL="114300" distR="114300" simplePos="0" relativeHeight="251656192" behindDoc="0" locked="0" layoutInCell="1" allowOverlap="1" wp14:anchorId="1F86BB72" wp14:editId="32571264">
                      <wp:simplePos x="0" y="0"/>
                      <wp:positionH relativeFrom="column">
                        <wp:posOffset>1141095</wp:posOffset>
                      </wp:positionH>
                      <wp:positionV relativeFrom="paragraph">
                        <wp:posOffset>8255</wp:posOffset>
                      </wp:positionV>
                      <wp:extent cx="13335" cy="266065"/>
                      <wp:effectExtent l="53340" t="20955" r="57150" b="1778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660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04D9E" id="AutoShape 10" o:spid="_x0000_s1026" type="#_x0000_t32" style="position:absolute;margin-left:89.85pt;margin-top:.65pt;width:1.05pt;height: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">
                      <v:stroke startarrow="block" endarrow="block"/>
                    </v:shape>
                  </w:pict>
                </mc:Fallback>
              </mc:AlternateContent>
            </w:r>
          </w:p>
        </w:tc>
      </w:tr>
      <w:tr w:rsidR="00FD3FAD" w:rsidRPr="00916903" w14:paraId="0BE9EF69" w14:textId="77777777" w:rsidTr="00B267E2">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59348A3A" w14:textId="2EA15469" w:rsidR="00FD3FAD" w:rsidRPr="0087724F" w:rsidRDefault="00FD3FAD" w:rsidP="00FD3FAD">
            <w:pPr>
              <w:jc w:val="center"/>
              <w:rPr>
                <w:rFonts w:eastAsia="Calibri" w:cs="Arial"/>
                <w:b/>
                <w:szCs w:val="22"/>
                <w:lang w:eastAsia="en-US"/>
              </w:rPr>
            </w:pPr>
            <w:r w:rsidRPr="0087724F">
              <w:rPr>
                <w:rFonts w:eastAsia="Calibri" w:cs="Arial"/>
                <w:b/>
                <w:szCs w:val="22"/>
                <w:lang w:eastAsia="en-US"/>
              </w:rPr>
              <w:t>C</w:t>
            </w:r>
            <w:r>
              <w:rPr>
                <w:rFonts w:eastAsia="Calibri" w:cs="Arial"/>
                <w:b/>
                <w:szCs w:val="22"/>
                <w:lang w:eastAsia="en-US"/>
              </w:rPr>
              <w:t>ost Management</w:t>
            </w:r>
          </w:p>
          <w:p w14:paraId="184A1E94" w14:textId="589EFC2B" w:rsidR="00FD3FAD" w:rsidRPr="00BF5293" w:rsidRDefault="00FD3FAD" w:rsidP="00FD3FAD">
            <w:pPr>
              <w:jc w:val="center"/>
              <w:rPr>
                <w:rFonts w:eastAsia="Calibri" w:cs="Arial"/>
                <w:szCs w:val="22"/>
                <w:lang w:eastAsia="en-US"/>
              </w:rPr>
            </w:pPr>
            <w:r>
              <w:rPr>
                <w:rFonts w:eastAsia="Calibri" w:cs="Arial"/>
                <w:szCs w:val="22"/>
                <w:lang w:eastAsia="en-US"/>
              </w:rPr>
              <w:t>Quantity Surveyor</w:t>
            </w:r>
          </w:p>
        </w:tc>
        <w:tc>
          <w:tcPr>
            <w:tcW w:w="1596" w:type="dxa"/>
            <w:tcBorders>
              <w:top w:val="dashed" w:sz="4" w:space="0" w:color="auto"/>
              <w:left w:val="single" w:sz="4" w:space="0" w:color="auto"/>
              <w:bottom w:val="nil"/>
              <w:right w:val="single" w:sz="4" w:space="0" w:color="auto"/>
            </w:tcBorders>
            <w:shd w:val="clear" w:color="auto" w:fill="D9D9D9"/>
            <w:vAlign w:val="center"/>
          </w:tcPr>
          <w:p w14:paraId="6E83C717" w14:textId="45B68CA1" w:rsidR="00FD3FAD" w:rsidRPr="005B7329" w:rsidRDefault="00FD3FAD" w:rsidP="00FD3FAD">
            <w:pPr>
              <w:rPr>
                <w:rFonts w:eastAsia="Calibri" w:cs="Arial"/>
                <w:szCs w:val="22"/>
                <w:lang w:eastAsia="en-US"/>
              </w:rPr>
            </w:pPr>
            <w:r w:rsidRPr="005B7329">
              <w:rPr>
                <w:rFonts w:eastAsia="Calibri" w:cs="Arial"/>
                <w:noProof/>
                <w:szCs w:val="22"/>
              </w:rPr>
              <mc:AlternateContent>
                <mc:Choice Requires="wps">
                  <w:drawing>
                    <wp:anchor distT="0" distB="0" distL="114300" distR="114300" simplePos="0" relativeHeight="251664384" behindDoc="0" locked="0" layoutInCell="1" allowOverlap="1" wp14:anchorId="53DDAD35" wp14:editId="2E05F833">
                      <wp:simplePos x="0" y="0"/>
                      <wp:positionH relativeFrom="column">
                        <wp:posOffset>-36830</wp:posOffset>
                      </wp:positionH>
                      <wp:positionV relativeFrom="paragraph">
                        <wp:posOffset>160020</wp:posOffset>
                      </wp:positionV>
                      <wp:extent cx="923290" cy="0"/>
                      <wp:effectExtent l="15875" t="56515" r="22860" b="5778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643F4" id="AutoShape 11" o:spid="_x0000_s1026" type="#_x0000_t32" style="position:absolute;margin-left:-2.9pt;margin-top:12.6pt;width:7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">
                      <v:stroke startarrow="block" endarrow="block"/>
                    </v:shape>
                  </w:pict>
                </mc:Fallback>
              </mc:AlternateConten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5079A774" w14:textId="643D38CB" w:rsidR="00FD3FAD" w:rsidRPr="0087724F" w:rsidRDefault="00BA7A82" w:rsidP="00FD3FAD">
            <w:pPr>
              <w:jc w:val="center"/>
              <w:rPr>
                <w:rFonts w:eastAsia="Calibri" w:cs="Arial"/>
                <w:b/>
                <w:szCs w:val="22"/>
                <w:lang w:eastAsia="en-US"/>
              </w:rPr>
            </w:pPr>
            <w:r>
              <w:rPr>
                <w:rFonts w:eastAsia="Calibri" w:cs="Arial"/>
                <w:b/>
                <w:szCs w:val="22"/>
                <w:lang w:eastAsia="en-US"/>
              </w:rPr>
              <w:t xml:space="preserve">BUILDING </w:t>
            </w:r>
            <w:r w:rsidR="00FD3FAD" w:rsidRPr="0087724F">
              <w:rPr>
                <w:rFonts w:eastAsia="Calibri" w:cs="Arial"/>
                <w:b/>
                <w:szCs w:val="22"/>
                <w:lang w:eastAsia="en-US"/>
              </w:rPr>
              <w:t>CON</w:t>
            </w:r>
            <w:r>
              <w:rPr>
                <w:rFonts w:eastAsia="Calibri" w:cs="Arial"/>
                <w:b/>
                <w:szCs w:val="22"/>
                <w:lang w:eastAsia="en-US"/>
              </w:rPr>
              <w:t>TRACTOR</w:t>
            </w:r>
          </w:p>
          <w:p w14:paraId="6619EEC5" w14:textId="24E233C9" w:rsidR="00FD3FAD" w:rsidRPr="00BF5293" w:rsidRDefault="00FD3FAD" w:rsidP="00FD3FAD">
            <w:pPr>
              <w:jc w:val="center"/>
              <w:rPr>
                <w:rFonts w:eastAsia="Calibri" w:cs="Arial"/>
                <w:szCs w:val="22"/>
                <w:lang w:eastAsia="en-US"/>
              </w:rPr>
            </w:pPr>
            <w:r w:rsidRPr="00BF5293">
              <w:rPr>
                <w:rFonts w:eastAsia="Calibri" w:cs="Arial"/>
                <w:szCs w:val="22"/>
                <w:lang w:eastAsia="en-US"/>
              </w:rPr>
              <w:t xml:space="preserve">(Principal </w:t>
            </w:r>
            <w:r w:rsidR="00EE4886">
              <w:rPr>
                <w:rFonts w:eastAsia="Calibri" w:cs="Arial"/>
                <w:szCs w:val="22"/>
                <w:lang w:eastAsia="en-US"/>
              </w:rPr>
              <w:t>Building</w:t>
            </w:r>
            <w:r w:rsidRPr="00BF5293">
              <w:rPr>
                <w:rFonts w:eastAsia="Calibri" w:cs="Arial"/>
                <w:szCs w:val="22"/>
                <w:lang w:eastAsia="en-US"/>
              </w:rPr>
              <w:t xml:space="preserve"> Con</w:t>
            </w:r>
            <w:r w:rsidR="00BA7A82">
              <w:rPr>
                <w:rFonts w:eastAsia="Calibri" w:cs="Arial"/>
                <w:szCs w:val="22"/>
                <w:lang w:eastAsia="en-US"/>
              </w:rPr>
              <w:t>tractor</w:t>
            </w:r>
            <w:r w:rsidRPr="00BF5293">
              <w:rPr>
                <w:rFonts w:eastAsia="Calibri" w:cs="Arial"/>
                <w:szCs w:val="22"/>
                <w:lang w:eastAsia="en-US"/>
              </w:rPr>
              <w:t>)</w:t>
            </w:r>
          </w:p>
        </w:tc>
      </w:tr>
      <w:tr w:rsidR="00FD3FAD" w:rsidRPr="00916903" w14:paraId="0C1C4DA6" w14:textId="77777777" w:rsidTr="00B267E2">
        <w:tc>
          <w:tcPr>
            <w:tcW w:w="3686" w:type="dxa"/>
            <w:tcBorders>
              <w:top w:val="single" w:sz="4" w:space="0" w:color="auto"/>
              <w:left w:val="dashed" w:sz="4" w:space="0" w:color="auto"/>
              <w:bottom w:val="nil"/>
              <w:right w:val="nil"/>
            </w:tcBorders>
            <w:shd w:val="clear" w:color="auto" w:fill="D9D9D9"/>
            <w:vAlign w:val="center"/>
          </w:tcPr>
          <w:p w14:paraId="28923B94" w14:textId="77777777" w:rsidR="00FD3FAD" w:rsidRPr="0087724F" w:rsidRDefault="00FD3FAD" w:rsidP="00FD3FAD">
            <w:pPr>
              <w:rPr>
                <w:rFonts w:eastAsia="Calibri" w:cs="Arial"/>
                <w:szCs w:val="22"/>
                <w:lang w:eastAsia="en-US"/>
              </w:rPr>
            </w:pPr>
          </w:p>
        </w:tc>
        <w:tc>
          <w:tcPr>
            <w:tcW w:w="1596" w:type="dxa"/>
            <w:tcBorders>
              <w:top w:val="nil"/>
              <w:left w:val="nil"/>
              <w:bottom w:val="nil"/>
              <w:right w:val="nil"/>
            </w:tcBorders>
            <w:shd w:val="clear" w:color="auto" w:fill="D9D9D9"/>
            <w:vAlign w:val="center"/>
          </w:tcPr>
          <w:p w14:paraId="0D046B98" w14:textId="77777777" w:rsidR="00FD3FAD" w:rsidRPr="00BF5293" w:rsidRDefault="00FD3FAD" w:rsidP="00FD3FAD">
            <w:pPr>
              <w:rPr>
                <w:rFonts w:eastAsia="Calibri" w:cs="Arial"/>
                <w:szCs w:val="22"/>
                <w:lang w:eastAsia="en-US"/>
              </w:rPr>
            </w:pPr>
          </w:p>
        </w:tc>
        <w:tc>
          <w:tcPr>
            <w:tcW w:w="3686" w:type="dxa"/>
            <w:tcBorders>
              <w:top w:val="single" w:sz="4" w:space="0" w:color="auto"/>
              <w:left w:val="nil"/>
              <w:bottom w:val="single" w:sz="4" w:space="0" w:color="auto"/>
              <w:right w:val="dashed" w:sz="4" w:space="0" w:color="auto"/>
            </w:tcBorders>
            <w:shd w:val="clear" w:color="auto" w:fill="D9D9D9"/>
            <w:vAlign w:val="center"/>
          </w:tcPr>
          <w:p w14:paraId="7DA05CFD" w14:textId="77777777" w:rsidR="00FD3FAD" w:rsidRPr="005B7329" w:rsidRDefault="00FD3FAD" w:rsidP="00FD3FAD">
            <w:pPr>
              <w:rPr>
                <w:rFonts w:eastAsia="Calibri" w:cs="Arial"/>
                <w:szCs w:val="22"/>
                <w:lang w:eastAsia="en-US"/>
              </w:rPr>
            </w:pPr>
            <w:r w:rsidRPr="005B7329">
              <w:rPr>
                <w:rFonts w:eastAsia="Calibri" w:cs="Arial"/>
                <w:noProof/>
                <w:szCs w:val="22"/>
              </w:rPr>
              <mc:AlternateContent>
                <mc:Choice Requires="wps">
                  <w:drawing>
                    <wp:anchor distT="0" distB="0" distL="114300" distR="114300" simplePos="0" relativeHeight="251662336" behindDoc="0" locked="0" layoutInCell="1" allowOverlap="1" wp14:anchorId="2256EBA9" wp14:editId="7B9B7BD2">
                      <wp:simplePos x="0" y="0"/>
                      <wp:positionH relativeFrom="column">
                        <wp:posOffset>1175385</wp:posOffset>
                      </wp:positionH>
                      <wp:positionV relativeFrom="paragraph">
                        <wp:posOffset>21590</wp:posOffset>
                      </wp:positionV>
                      <wp:extent cx="0" cy="232410"/>
                      <wp:effectExtent l="59055" t="14605" r="55245" b="1968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D2F91" id="AutoShape 13" o:spid="_x0000_s1026" type="#_x0000_t32" style="position:absolute;margin-left:92.55pt;margin-top:1.7pt;width:0;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">
                      <v:stroke startarrow="block" endarrow="block"/>
                    </v:shape>
                  </w:pict>
                </mc:Fallback>
              </mc:AlternateContent>
            </w:r>
          </w:p>
        </w:tc>
      </w:tr>
      <w:tr w:rsidR="00FD3FAD" w:rsidRPr="00916903" w14:paraId="73C5FF08" w14:textId="77777777" w:rsidTr="00B267E2">
        <w:trPr>
          <w:trHeight w:val="70"/>
        </w:trPr>
        <w:tc>
          <w:tcPr>
            <w:tcW w:w="5282" w:type="dxa"/>
            <w:gridSpan w:val="2"/>
            <w:tcBorders>
              <w:top w:val="nil"/>
              <w:left w:val="dashed" w:sz="4" w:space="0" w:color="auto"/>
              <w:bottom w:val="dashed" w:sz="4" w:space="0" w:color="auto"/>
              <w:right w:val="single" w:sz="4" w:space="0" w:color="auto"/>
            </w:tcBorders>
            <w:shd w:val="clear" w:color="auto" w:fill="D9D9D9"/>
            <w:vAlign w:val="center"/>
          </w:tcPr>
          <w:p w14:paraId="34DB96F9" w14:textId="735933DC" w:rsidR="00FD3FAD" w:rsidRPr="00BF5293" w:rsidRDefault="00FD3FAD" w:rsidP="00FD3FAD">
            <w:pPr>
              <w:rPr>
                <w:rFonts w:eastAsia="Calibri" w:cs="Arial"/>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673B94BD" w14:textId="63E7E93F" w:rsidR="00FD3FAD" w:rsidRPr="00BF5293" w:rsidRDefault="00BA7A82" w:rsidP="00FD3FAD">
            <w:pPr>
              <w:jc w:val="center"/>
              <w:rPr>
                <w:rFonts w:eastAsia="Calibri" w:cs="Arial"/>
                <w:szCs w:val="22"/>
                <w:lang w:eastAsia="en-US"/>
              </w:rPr>
            </w:pPr>
            <w:r>
              <w:rPr>
                <w:rFonts w:eastAsia="Calibri" w:cs="Arial"/>
                <w:szCs w:val="22"/>
                <w:lang w:eastAsia="en-US"/>
              </w:rPr>
              <w:t>SUB-CONTRACTORS</w:t>
            </w:r>
          </w:p>
        </w:tc>
      </w:tr>
    </w:tbl>
    <w:p w14:paraId="5FA92029" w14:textId="05AE0401" w:rsidR="001C3DC9" w:rsidRPr="00BF5293" w:rsidRDefault="00BF777B" w:rsidP="001C3DC9">
      <w:pPr>
        <w:pStyle w:val="Heading2"/>
        <w:rPr>
          <w:rFonts w:cs="Arial"/>
        </w:rPr>
      </w:pPr>
      <w:r>
        <w:rPr>
          <w:rFonts w:cs="Arial"/>
        </w:rPr>
        <w:t xml:space="preserve"> </w:t>
      </w:r>
      <w:bookmarkStart w:id="68" w:name="_Toc176172565"/>
      <w:r w:rsidR="001C3DC9" w:rsidRPr="00BF5293">
        <w:rPr>
          <w:rFonts w:cs="Arial"/>
        </w:rPr>
        <w:t>CONFIDENTIALITY, PUBLICITY &amp; media</w:t>
      </w:r>
      <w:bookmarkEnd w:id="68"/>
    </w:p>
    <w:p w14:paraId="7643B56F" w14:textId="673B4C61" w:rsidR="001C3DC9" w:rsidRPr="00BF5293" w:rsidRDefault="001C3DC9">
      <w:pPr>
        <w:rPr>
          <w:rFonts w:cs="Arial"/>
        </w:rPr>
      </w:pPr>
      <w:r w:rsidRPr="00BF5293">
        <w:rPr>
          <w:rFonts w:cs="Arial"/>
        </w:rPr>
        <w:t xml:space="preserve">The </w:t>
      </w:r>
      <w:r w:rsidR="009922F8" w:rsidRPr="009922F8">
        <w:rPr>
          <w:rFonts w:cs="Arial"/>
        </w:rPr>
        <w:t>Tenderer</w:t>
      </w:r>
      <w:r w:rsidRPr="009922F8">
        <w:rPr>
          <w:rFonts w:cs="Arial"/>
        </w:rPr>
        <w:t xml:space="preserve"> </w:t>
      </w:r>
      <w:r w:rsidRPr="00BF5293">
        <w:rPr>
          <w:rFonts w:cs="Arial"/>
        </w:rPr>
        <w:t xml:space="preserve">shall </w:t>
      </w:r>
      <w:r w:rsidR="009518E0" w:rsidRPr="00BF5293">
        <w:rPr>
          <w:rFonts w:cs="Arial"/>
        </w:rPr>
        <w:t xml:space="preserve">make sure </w:t>
      </w:r>
      <w:r w:rsidRPr="00BF5293">
        <w:rPr>
          <w:rFonts w:cs="Arial"/>
        </w:rPr>
        <w:t>its employees and sub-consultants, including suppliers, strictly comply with the Confidentiality, Publicity and Media requirements</w:t>
      </w:r>
      <w:r w:rsidR="009518E0" w:rsidRPr="00BF5293">
        <w:rPr>
          <w:rFonts w:cs="Arial"/>
        </w:rPr>
        <w:t xml:space="preserve"> in the Conditions of Contract</w:t>
      </w:r>
      <w:r w:rsidRPr="00BF5293">
        <w:rPr>
          <w:rFonts w:cs="Arial"/>
        </w:rPr>
        <w:t>.</w:t>
      </w:r>
    </w:p>
    <w:p w14:paraId="1E945CC9" w14:textId="31969EE9" w:rsidR="009518E0" w:rsidRPr="00BF5293" w:rsidRDefault="009518E0">
      <w:pPr>
        <w:rPr>
          <w:rFonts w:cs="Arial"/>
        </w:rPr>
      </w:pPr>
      <w:r w:rsidRPr="00BF5293">
        <w:rPr>
          <w:rFonts w:cs="Arial"/>
        </w:rPr>
        <w:lastRenderedPageBreak/>
        <w:t>The Tenderer must not issue documents to persons or authorities without the written consent of the Principal. A written authority, when issued, is applicable only to the specific issue or documents mentioned in the approval.</w:t>
      </w:r>
    </w:p>
    <w:p w14:paraId="3CB84F6E" w14:textId="77777777" w:rsidR="001C3DC9" w:rsidRPr="00BF5293" w:rsidRDefault="001C3DC9">
      <w:pPr>
        <w:rPr>
          <w:rFonts w:cs="Arial"/>
        </w:rPr>
      </w:pPr>
      <w:r w:rsidRPr="00BF5293">
        <w:rPr>
          <w:rFonts w:cs="Arial"/>
        </w:rPr>
        <w:t>The Tenderer will provide evidence of any existing or potential conflict of interest in their proposal</w:t>
      </w:r>
      <w:r w:rsidR="009518E0" w:rsidRPr="00BF5293">
        <w:rPr>
          <w:rFonts w:cs="Arial"/>
        </w:rPr>
        <w:t>, noting this within their submission.</w:t>
      </w:r>
    </w:p>
    <w:p w14:paraId="05CC0296" w14:textId="7A5B12E1" w:rsidR="001C3DC9" w:rsidRPr="00BF5293" w:rsidRDefault="001C3DC9">
      <w:pPr>
        <w:rPr>
          <w:rFonts w:cs="Arial"/>
        </w:rPr>
      </w:pPr>
      <w:r w:rsidRPr="00BF5293">
        <w:rPr>
          <w:rFonts w:cs="Arial"/>
        </w:rPr>
        <w:t>The information contained within this Request for Tender, including associated reference and other documentation is considered Commercial in Confidence.</w:t>
      </w:r>
    </w:p>
    <w:p w14:paraId="7E8BDCE0" w14:textId="69DF5E8F" w:rsidR="001C3DC9" w:rsidRPr="00BF5293" w:rsidRDefault="001C3DC9">
      <w:pPr>
        <w:rPr>
          <w:rFonts w:cs="Arial"/>
        </w:rPr>
      </w:pPr>
      <w:r w:rsidRPr="00BF5293">
        <w:rPr>
          <w:rFonts w:cs="Arial"/>
        </w:rPr>
        <w:t xml:space="preserve">The </w:t>
      </w:r>
      <w:r w:rsidR="00CE09E5">
        <w:rPr>
          <w:rFonts w:cs="Arial"/>
        </w:rPr>
        <w:t>RG</w:t>
      </w:r>
      <w:r w:rsidR="007A5313">
        <w:rPr>
          <w:rFonts w:cs="Arial"/>
        </w:rPr>
        <w:t>RC</w:t>
      </w:r>
      <w:r w:rsidR="009910A0">
        <w:rPr>
          <w:rFonts w:cs="Arial"/>
        </w:rPr>
        <w:t xml:space="preserve"> </w:t>
      </w:r>
      <w:r w:rsidRPr="00BF5293">
        <w:rPr>
          <w:rFonts w:cs="Arial"/>
        </w:rPr>
        <w:t xml:space="preserve">retains the Intellectual Property Rights to all </w:t>
      </w:r>
      <w:r w:rsidR="009518E0" w:rsidRPr="00BF5293">
        <w:rPr>
          <w:rFonts w:cs="Arial"/>
        </w:rPr>
        <w:t>documents, reports, analysis</w:t>
      </w:r>
      <w:r w:rsidR="00197E80" w:rsidRPr="00BF5293">
        <w:rPr>
          <w:rFonts w:cs="Arial"/>
        </w:rPr>
        <w:t xml:space="preserve">, </w:t>
      </w:r>
      <w:r w:rsidRPr="00BF5293">
        <w:rPr>
          <w:rFonts w:cs="Arial"/>
        </w:rPr>
        <w:t>drawings</w:t>
      </w:r>
      <w:r w:rsidR="00197E80" w:rsidRPr="00BF5293">
        <w:rPr>
          <w:rFonts w:cs="Arial"/>
        </w:rPr>
        <w:t xml:space="preserve"> and specifications</w:t>
      </w:r>
      <w:r w:rsidRPr="00BF5293">
        <w:rPr>
          <w:rFonts w:cs="Arial"/>
        </w:rPr>
        <w:t xml:space="preserve">. This includes information supplied by the </w:t>
      </w:r>
      <w:r w:rsidR="00CE09E5">
        <w:rPr>
          <w:rFonts w:cs="Arial"/>
        </w:rPr>
        <w:t>RG</w:t>
      </w:r>
      <w:r w:rsidR="007A5313">
        <w:rPr>
          <w:rFonts w:cs="Arial"/>
        </w:rPr>
        <w:t>RC</w:t>
      </w:r>
      <w:r w:rsidRPr="00BF5293">
        <w:rPr>
          <w:rFonts w:cs="Arial"/>
        </w:rPr>
        <w:t xml:space="preserve"> and the deliverables supplied by the </w:t>
      </w:r>
      <w:r w:rsidR="009922F8">
        <w:rPr>
          <w:rFonts w:cs="Arial"/>
        </w:rPr>
        <w:t>Tenderer</w:t>
      </w:r>
      <w:r w:rsidRPr="009922F8">
        <w:rPr>
          <w:rFonts w:cs="Arial"/>
        </w:rPr>
        <w:t xml:space="preserve"> </w:t>
      </w:r>
      <w:r w:rsidRPr="00BF5293">
        <w:rPr>
          <w:rFonts w:cs="Arial"/>
        </w:rPr>
        <w:t xml:space="preserve">as </w:t>
      </w:r>
      <w:r w:rsidR="00B91866">
        <w:rPr>
          <w:rFonts w:cs="Arial"/>
        </w:rPr>
        <w:t>part of this project</w:t>
      </w:r>
      <w:r w:rsidRPr="00BF5293">
        <w:rPr>
          <w:rFonts w:cs="Arial"/>
        </w:rPr>
        <w:t>. All information must be treated as confidential.</w:t>
      </w:r>
    </w:p>
    <w:p w14:paraId="15528F44" w14:textId="04CED1C0" w:rsidR="00CE09E5" w:rsidRDefault="001C3DC9">
      <w:pPr>
        <w:rPr>
          <w:rFonts w:cs="Arial"/>
        </w:rPr>
      </w:pPr>
      <w:r w:rsidRPr="00BF5293">
        <w:rPr>
          <w:rFonts w:cs="Arial"/>
        </w:rPr>
        <w:t xml:space="preserve">The </w:t>
      </w:r>
      <w:r w:rsidR="00B91866">
        <w:rPr>
          <w:rFonts w:cs="Arial"/>
        </w:rPr>
        <w:t>Tenderer</w:t>
      </w:r>
      <w:r w:rsidRPr="00BF5293">
        <w:rPr>
          <w:rFonts w:cs="Arial"/>
        </w:rPr>
        <w:t xml:space="preserve"> should not pass this information to any third party (including the public) during or after the </w:t>
      </w:r>
      <w:r w:rsidR="00CE09E5">
        <w:rPr>
          <w:rFonts w:cs="Arial"/>
        </w:rPr>
        <w:t xml:space="preserve">tender </w:t>
      </w:r>
      <w:r w:rsidRPr="00BF5293">
        <w:rPr>
          <w:rFonts w:cs="Arial"/>
        </w:rPr>
        <w:t xml:space="preserve">period. The </w:t>
      </w:r>
      <w:r w:rsidR="00B91866">
        <w:rPr>
          <w:rFonts w:cs="Arial"/>
        </w:rPr>
        <w:t>Tenderer</w:t>
      </w:r>
      <w:r w:rsidRPr="00BF5293">
        <w:rPr>
          <w:rFonts w:cs="Arial"/>
        </w:rPr>
        <w:t xml:space="preserve"> should not use the information/data for any other project other than the work under the Contract.</w:t>
      </w:r>
    </w:p>
    <w:p w14:paraId="25428EED" w14:textId="0A4F2CCA" w:rsidR="001C3DC9" w:rsidRPr="00BF5293" w:rsidRDefault="00BF777B">
      <w:pPr>
        <w:pStyle w:val="Heading2"/>
        <w:rPr>
          <w:rFonts w:cs="Arial"/>
        </w:rPr>
      </w:pPr>
      <w:r>
        <w:rPr>
          <w:rFonts w:cs="Arial"/>
        </w:rPr>
        <w:t xml:space="preserve"> </w:t>
      </w:r>
      <w:bookmarkStart w:id="69" w:name="_Toc176172566"/>
      <w:r w:rsidR="001C3DC9" w:rsidRPr="00BF5293">
        <w:rPr>
          <w:rFonts w:cs="Arial"/>
        </w:rPr>
        <w:t xml:space="preserve">work health &amp; safety MANAGEMENT – safety in </w:t>
      </w:r>
      <w:r>
        <w:rPr>
          <w:rFonts w:cs="Arial"/>
        </w:rPr>
        <w:t>construction</w:t>
      </w:r>
      <w:bookmarkEnd w:id="69"/>
    </w:p>
    <w:p w14:paraId="0571E52E" w14:textId="393B871D" w:rsidR="001C3DC9" w:rsidRPr="00BF5293" w:rsidRDefault="0087724F">
      <w:pPr>
        <w:rPr>
          <w:rFonts w:cs="Arial"/>
        </w:rPr>
      </w:pPr>
      <w:r>
        <w:rPr>
          <w:rFonts w:cs="Arial"/>
        </w:rPr>
        <w:t>T</w:t>
      </w:r>
      <w:r w:rsidR="001C3DC9" w:rsidRPr="00BF5293">
        <w:rPr>
          <w:rFonts w:cs="Arial"/>
        </w:rPr>
        <w:t xml:space="preserve">he </w:t>
      </w:r>
      <w:r w:rsidR="00B91866">
        <w:rPr>
          <w:rFonts w:cs="Arial"/>
        </w:rPr>
        <w:t>Tenderer</w:t>
      </w:r>
      <w:r w:rsidR="001C3DC9" w:rsidRPr="00BF5293">
        <w:rPr>
          <w:rFonts w:cs="Arial"/>
        </w:rPr>
        <w:t xml:space="preserve"> </w:t>
      </w:r>
      <w:r w:rsidR="00EF6121">
        <w:rPr>
          <w:rFonts w:cs="Arial"/>
        </w:rPr>
        <w:t xml:space="preserve">(Contractor) </w:t>
      </w:r>
      <w:r w:rsidR="001C3DC9" w:rsidRPr="00BF5293">
        <w:rPr>
          <w:rFonts w:cs="Arial"/>
        </w:rPr>
        <w:t xml:space="preserve">will </w:t>
      </w:r>
      <w:r w:rsidR="00A27DCA" w:rsidRPr="00BF5293">
        <w:rPr>
          <w:rFonts w:cs="Arial"/>
        </w:rPr>
        <w:t>make sure</w:t>
      </w:r>
      <w:r w:rsidR="001C3DC9" w:rsidRPr="00BF5293">
        <w:rPr>
          <w:rFonts w:cs="Arial"/>
        </w:rPr>
        <w:t xml:space="preserve"> </w:t>
      </w:r>
      <w:r w:rsidR="00EF6121">
        <w:rPr>
          <w:rFonts w:cs="Arial"/>
        </w:rPr>
        <w:t>all staff, workers</w:t>
      </w:r>
      <w:r w:rsidR="001C3DC9" w:rsidRPr="00BF5293">
        <w:rPr>
          <w:rFonts w:cs="Arial"/>
        </w:rPr>
        <w:t xml:space="preserve"> and its sub-con</w:t>
      </w:r>
      <w:r w:rsidR="00B91866">
        <w:rPr>
          <w:rFonts w:cs="Arial"/>
        </w:rPr>
        <w:t>tractors</w:t>
      </w:r>
      <w:r w:rsidR="001C3DC9" w:rsidRPr="00BF5293">
        <w:rPr>
          <w:rFonts w:cs="Arial"/>
        </w:rPr>
        <w:t xml:space="preserve"> comply with the </w:t>
      </w:r>
      <w:r w:rsidR="00D41D03">
        <w:rPr>
          <w:rFonts w:cs="Arial"/>
          <w:i/>
        </w:rPr>
        <w:t>Work Health and Safety</w:t>
      </w:r>
      <w:r w:rsidR="00D41D03" w:rsidRPr="00BF5293">
        <w:rPr>
          <w:rFonts w:cs="Arial"/>
          <w:i/>
        </w:rPr>
        <w:t xml:space="preserve"> </w:t>
      </w:r>
      <w:r w:rsidR="001C3DC9" w:rsidRPr="00BF5293">
        <w:rPr>
          <w:rFonts w:cs="Arial"/>
          <w:i/>
        </w:rPr>
        <w:t>Act</w:t>
      </w:r>
      <w:r w:rsidR="00D41D03">
        <w:rPr>
          <w:rFonts w:cs="Arial"/>
          <w:i/>
        </w:rPr>
        <w:t xml:space="preserve"> 2011</w:t>
      </w:r>
      <w:r w:rsidR="00A27DCA" w:rsidRPr="00BF5293">
        <w:rPr>
          <w:rFonts w:cs="Arial"/>
          <w:i/>
        </w:rPr>
        <w:t xml:space="preserve">. </w:t>
      </w:r>
      <w:r w:rsidR="00A27DCA" w:rsidRPr="00BF5293">
        <w:rPr>
          <w:rFonts w:cs="Arial"/>
        </w:rPr>
        <w:t xml:space="preserve">The </w:t>
      </w:r>
      <w:r w:rsidR="00255BA5">
        <w:rPr>
          <w:rFonts w:cs="Arial"/>
        </w:rPr>
        <w:t>Principal Contractor</w:t>
      </w:r>
      <w:r w:rsidR="00A27DCA" w:rsidRPr="00BF5293">
        <w:rPr>
          <w:rFonts w:cs="Arial"/>
          <w:i/>
        </w:rPr>
        <w:t xml:space="preserve"> </w:t>
      </w:r>
      <w:r w:rsidR="00A27DCA" w:rsidRPr="00BF5293">
        <w:rPr>
          <w:rFonts w:cs="Arial"/>
        </w:rPr>
        <w:t>must make sure</w:t>
      </w:r>
      <w:r w:rsidR="001C3DC9" w:rsidRPr="00BF5293">
        <w:rPr>
          <w:rFonts w:cs="Arial"/>
        </w:rPr>
        <w:t xml:space="preserve"> any </w:t>
      </w:r>
      <w:r w:rsidR="00A27DCA" w:rsidRPr="00BF5293">
        <w:rPr>
          <w:rFonts w:cs="Arial"/>
        </w:rPr>
        <w:t>s</w:t>
      </w:r>
      <w:r w:rsidR="001C3DC9" w:rsidRPr="00BF5293">
        <w:rPr>
          <w:rFonts w:cs="Arial"/>
        </w:rPr>
        <w:t xml:space="preserve">tructure it </w:t>
      </w:r>
      <w:r w:rsidR="00C109A2">
        <w:rPr>
          <w:rFonts w:cs="Arial"/>
        </w:rPr>
        <w:t>build</w:t>
      </w:r>
      <w:r w:rsidR="001C3DC9" w:rsidRPr="00BF5293">
        <w:rPr>
          <w:rFonts w:cs="Arial"/>
        </w:rPr>
        <w:t xml:space="preserve">s (or manages the </w:t>
      </w:r>
      <w:r w:rsidR="00C109A2">
        <w:rPr>
          <w:rFonts w:cs="Arial"/>
        </w:rPr>
        <w:t>building</w:t>
      </w:r>
      <w:r w:rsidR="001C3DC9" w:rsidRPr="00BF5293">
        <w:rPr>
          <w:rFonts w:cs="Arial"/>
        </w:rPr>
        <w:t xml:space="preserve"> of, as the case may be) is, so far as is reasonably practicable, without risk to the health and safety of persons who will use, occupy, construct or carry out any activity at or in the vicinity of the </w:t>
      </w:r>
      <w:r w:rsidR="00A27DCA" w:rsidRPr="00BF5293">
        <w:rPr>
          <w:rFonts w:cs="Arial"/>
        </w:rPr>
        <w:t>s</w:t>
      </w:r>
      <w:r w:rsidR="001C3DC9" w:rsidRPr="00BF5293">
        <w:rPr>
          <w:rFonts w:cs="Arial"/>
        </w:rPr>
        <w:t xml:space="preserve">tructure. In particular, the </w:t>
      </w:r>
      <w:r w:rsidR="00C109A2">
        <w:rPr>
          <w:rFonts w:cs="Arial"/>
        </w:rPr>
        <w:t>Tenderer</w:t>
      </w:r>
      <w:r w:rsidR="001C3DC9" w:rsidRPr="00BF5293">
        <w:rPr>
          <w:rFonts w:cs="Arial"/>
        </w:rPr>
        <w:t xml:space="preserve"> will:</w:t>
      </w:r>
    </w:p>
    <w:p w14:paraId="7D71C955" w14:textId="258F2BF1" w:rsidR="001C3DC9" w:rsidRPr="009922F8" w:rsidRDefault="001C3DC9" w:rsidP="00F91625">
      <w:pPr>
        <w:numPr>
          <w:ilvl w:val="0"/>
          <w:numId w:val="11"/>
        </w:numPr>
        <w:rPr>
          <w:rFonts w:cs="Arial"/>
        </w:rPr>
      </w:pPr>
      <w:r w:rsidRPr="00BF5293">
        <w:rPr>
          <w:rFonts w:cs="Arial"/>
        </w:rPr>
        <w:t xml:space="preserve">implement a risk management process to </w:t>
      </w:r>
      <w:r w:rsidR="00A27DCA" w:rsidRPr="00BF5293">
        <w:rPr>
          <w:rFonts w:cs="Arial"/>
        </w:rPr>
        <w:t>make sure</w:t>
      </w:r>
      <w:r w:rsidRPr="00BF5293">
        <w:rPr>
          <w:rFonts w:cs="Arial"/>
        </w:rPr>
        <w:t xml:space="preserve"> any hazards associated with the </w:t>
      </w:r>
      <w:r w:rsidR="00255BA5">
        <w:rPr>
          <w:rFonts w:cs="Arial"/>
        </w:rPr>
        <w:t>building of the new toilet block</w:t>
      </w:r>
      <w:r w:rsidRPr="00BF5293">
        <w:rPr>
          <w:rFonts w:cs="Arial"/>
        </w:rPr>
        <w:t xml:space="preserve"> are identified, assessed and, as far as reasonably practicable, </w:t>
      </w:r>
      <w:r w:rsidRPr="009922F8">
        <w:rPr>
          <w:rFonts w:cs="Arial"/>
        </w:rPr>
        <w:t>eliminated or minimised</w:t>
      </w:r>
      <w:r w:rsidR="009922F8" w:rsidRPr="009922F8">
        <w:rPr>
          <w:rFonts w:cs="Arial"/>
        </w:rPr>
        <w:t xml:space="preserve"> to be risk adverse</w:t>
      </w:r>
      <w:r w:rsidRPr="009922F8">
        <w:rPr>
          <w:rFonts w:cs="Arial"/>
        </w:rPr>
        <w:t>;</w:t>
      </w:r>
    </w:p>
    <w:p w14:paraId="1145C7DB" w14:textId="61DF707A" w:rsidR="001C3DC9" w:rsidRDefault="001C3DC9" w:rsidP="00F91625">
      <w:pPr>
        <w:numPr>
          <w:ilvl w:val="0"/>
          <w:numId w:val="11"/>
        </w:numPr>
        <w:rPr>
          <w:rFonts w:cs="Arial"/>
        </w:rPr>
      </w:pPr>
      <w:r w:rsidRPr="00BF5293">
        <w:rPr>
          <w:rFonts w:cs="Arial"/>
        </w:rPr>
        <w:t xml:space="preserve">consult, cooperate and coordinate with others who may contribute to the safe </w:t>
      </w:r>
      <w:r w:rsidR="00255BA5">
        <w:rPr>
          <w:rFonts w:cs="Arial"/>
        </w:rPr>
        <w:t>constructio</w:t>
      </w:r>
      <w:r w:rsidRPr="00BF5293">
        <w:rPr>
          <w:rFonts w:cs="Arial"/>
        </w:rPr>
        <w:t xml:space="preserve">n of the </w:t>
      </w:r>
      <w:r w:rsidR="00A27DCA" w:rsidRPr="00BF5293">
        <w:rPr>
          <w:rFonts w:cs="Arial"/>
        </w:rPr>
        <w:t>s</w:t>
      </w:r>
      <w:r w:rsidRPr="00BF5293">
        <w:rPr>
          <w:rFonts w:cs="Arial"/>
        </w:rPr>
        <w:t xml:space="preserve">tructure including the Principal, sub-consultants, construction contractors and end users; </w:t>
      </w:r>
    </w:p>
    <w:p w14:paraId="46563A2D" w14:textId="6676F13C" w:rsidR="00255BA5" w:rsidRDefault="00255BA5" w:rsidP="00F91625">
      <w:pPr>
        <w:numPr>
          <w:ilvl w:val="0"/>
          <w:numId w:val="11"/>
        </w:numPr>
        <w:rPr>
          <w:rFonts w:cs="Arial"/>
        </w:rPr>
      </w:pPr>
      <w:r w:rsidRPr="00255BA5">
        <w:rPr>
          <w:rFonts w:cs="Arial"/>
        </w:rPr>
        <w:t>ensuring, so far as is reasonably practicable, that the workplace is secured from unauthorised access, having regard to all relevant matters, including risks to health and safety arising from unauthorised access to the workplace, the likelihood of unauthorised access occurring and, to the extent to which it cannot be prevented, how to isolate hazards within the workplace</w:t>
      </w:r>
      <w:r>
        <w:rPr>
          <w:rFonts w:cs="Arial"/>
        </w:rPr>
        <w:t>;</w:t>
      </w:r>
    </w:p>
    <w:p w14:paraId="475658F3" w14:textId="6F33A463" w:rsidR="00255BA5" w:rsidRPr="00255BA5" w:rsidRDefault="00255BA5" w:rsidP="00F91625">
      <w:pPr>
        <w:numPr>
          <w:ilvl w:val="0"/>
          <w:numId w:val="11"/>
        </w:numPr>
        <w:rPr>
          <w:rFonts w:cs="Arial"/>
        </w:rPr>
      </w:pPr>
      <w:r w:rsidRPr="00255BA5">
        <w:rPr>
          <w:rFonts w:cs="Arial"/>
        </w:rPr>
        <w:t>obtaining essential services information when excavation work is to be carried out and</w:t>
      </w:r>
      <w:r>
        <w:rPr>
          <w:rFonts w:cs="Arial"/>
        </w:rPr>
        <w:t xml:space="preserve"> </w:t>
      </w:r>
      <w:r w:rsidRPr="00255BA5">
        <w:rPr>
          <w:rFonts w:cs="Arial"/>
        </w:rPr>
        <w:t>providing it to any person engaged to carry out the excavation work</w:t>
      </w:r>
      <w:r>
        <w:rPr>
          <w:rFonts w:cs="Arial"/>
        </w:rPr>
        <w:t>;</w:t>
      </w:r>
    </w:p>
    <w:p w14:paraId="3D10C758" w14:textId="60E190A7" w:rsidR="001C3DC9" w:rsidRPr="00BF5293" w:rsidRDefault="001C3DC9" w:rsidP="00F91625">
      <w:pPr>
        <w:numPr>
          <w:ilvl w:val="0"/>
          <w:numId w:val="11"/>
        </w:numPr>
        <w:rPr>
          <w:rFonts w:cs="Arial"/>
        </w:rPr>
      </w:pPr>
      <w:r w:rsidRPr="00BF5293">
        <w:rPr>
          <w:rFonts w:cs="Arial"/>
        </w:rPr>
        <w:t xml:space="preserve">maintain appropriate records regarding the </w:t>
      </w:r>
      <w:r w:rsidR="00255BA5">
        <w:rPr>
          <w:rFonts w:cs="Arial"/>
        </w:rPr>
        <w:t>constructio</w:t>
      </w:r>
      <w:r w:rsidRPr="00BF5293">
        <w:rPr>
          <w:rFonts w:cs="Arial"/>
        </w:rPr>
        <w:t xml:space="preserve">n process and the risk management process, including the results of any calculation, analysis, testing or examination, risk assessment and any conditions to </w:t>
      </w:r>
      <w:r w:rsidR="00A641C1" w:rsidRPr="00BF5293">
        <w:rPr>
          <w:rFonts w:cs="Arial"/>
        </w:rPr>
        <w:t xml:space="preserve">make sure </w:t>
      </w:r>
      <w:r w:rsidRPr="00BF5293">
        <w:rPr>
          <w:rFonts w:cs="Arial"/>
        </w:rPr>
        <w:t xml:space="preserve">the </w:t>
      </w:r>
      <w:r w:rsidR="00A27DCA" w:rsidRPr="00BF5293">
        <w:rPr>
          <w:rFonts w:cs="Arial"/>
        </w:rPr>
        <w:t>s</w:t>
      </w:r>
      <w:r w:rsidRPr="00BF5293">
        <w:rPr>
          <w:rFonts w:cs="Arial"/>
        </w:rPr>
        <w:t>tructure is safe, and provide such records to:</w:t>
      </w:r>
    </w:p>
    <w:p w14:paraId="47BC49F1" w14:textId="48774C9B" w:rsidR="001C3DC9" w:rsidRDefault="001C3DC9" w:rsidP="00F91625">
      <w:pPr>
        <w:numPr>
          <w:ilvl w:val="0"/>
          <w:numId w:val="12"/>
        </w:numPr>
        <w:rPr>
          <w:rFonts w:cs="Arial"/>
        </w:rPr>
      </w:pPr>
      <w:r w:rsidRPr="00BF5293">
        <w:rPr>
          <w:rFonts w:cs="Arial"/>
        </w:rPr>
        <w:t>the Principal; and</w:t>
      </w:r>
    </w:p>
    <w:p w14:paraId="1D6D8DA0" w14:textId="77777777" w:rsidR="001C3DC9" w:rsidRPr="00BF5293" w:rsidRDefault="001C3DC9" w:rsidP="00F91625">
      <w:pPr>
        <w:numPr>
          <w:ilvl w:val="0"/>
          <w:numId w:val="12"/>
        </w:numPr>
        <w:rPr>
          <w:rFonts w:cs="Arial"/>
        </w:rPr>
      </w:pPr>
      <w:r w:rsidRPr="00BF5293">
        <w:rPr>
          <w:rFonts w:cs="Arial"/>
        </w:rPr>
        <w:t xml:space="preserve">any other person who occupies, uses or carries out any activity at or in the vicinity of the </w:t>
      </w:r>
      <w:r w:rsidR="00A27DCA" w:rsidRPr="00BF5293">
        <w:rPr>
          <w:rFonts w:cs="Arial"/>
        </w:rPr>
        <w:t>s</w:t>
      </w:r>
      <w:r w:rsidRPr="00BF5293">
        <w:rPr>
          <w:rFonts w:cs="Arial"/>
        </w:rPr>
        <w:t>tructure on request.</w:t>
      </w:r>
    </w:p>
    <w:p w14:paraId="1F62C73A" w14:textId="77777777" w:rsidR="00B462E8" w:rsidRDefault="001C3DC9" w:rsidP="00F91625">
      <w:pPr>
        <w:numPr>
          <w:ilvl w:val="0"/>
          <w:numId w:val="11"/>
        </w:numPr>
        <w:rPr>
          <w:rFonts w:cs="Arial"/>
        </w:rPr>
      </w:pPr>
      <w:r w:rsidRPr="00B462E8">
        <w:rPr>
          <w:rFonts w:cs="Arial"/>
        </w:rPr>
        <w:t xml:space="preserve">provide a report to the Principal detailing the health and safety aspects of the </w:t>
      </w:r>
      <w:r w:rsidR="00B462E8" w:rsidRPr="00B462E8">
        <w:rPr>
          <w:rFonts w:cs="Arial"/>
        </w:rPr>
        <w:t>construction</w:t>
      </w:r>
      <w:r w:rsidRPr="00B462E8">
        <w:rPr>
          <w:rFonts w:cs="Arial"/>
        </w:rPr>
        <w:t xml:space="preserve"> and which includes information about any identified or potential hazards, access problems or any handling risks. </w:t>
      </w:r>
    </w:p>
    <w:p w14:paraId="158E1B82" w14:textId="5A663DEE" w:rsidR="000A2BB6" w:rsidRPr="00B462E8" w:rsidRDefault="00E61998" w:rsidP="00B462E8">
      <w:pPr>
        <w:ind w:left="720"/>
        <w:rPr>
          <w:rFonts w:cs="Arial"/>
        </w:rPr>
      </w:pPr>
      <w:r w:rsidRPr="00B462E8">
        <w:rPr>
          <w:rFonts w:cs="Arial"/>
        </w:rPr>
        <w:lastRenderedPageBreak/>
        <w:t>Contractors must have their own system to fulfil their individual obligations under the legislation.</w:t>
      </w:r>
    </w:p>
    <w:p w14:paraId="71F5D39D" w14:textId="40A04E6B" w:rsidR="00E11399" w:rsidRDefault="00BF777B" w:rsidP="00E11399">
      <w:pPr>
        <w:pStyle w:val="Heading2"/>
        <w:rPr>
          <w:rFonts w:cs="Arial"/>
        </w:rPr>
      </w:pPr>
      <w:r>
        <w:rPr>
          <w:rFonts w:cs="Arial"/>
        </w:rPr>
        <w:t xml:space="preserve"> </w:t>
      </w:r>
      <w:bookmarkStart w:id="70" w:name="_Toc176172567"/>
      <w:r w:rsidR="005A0A68">
        <w:rPr>
          <w:rFonts w:cs="Arial"/>
        </w:rPr>
        <w:t>hazard identification form</w:t>
      </w:r>
      <w:bookmarkEnd w:id="70"/>
    </w:p>
    <w:p w14:paraId="6C96802D" w14:textId="05B00D83" w:rsidR="005A0A68" w:rsidRPr="005A0A68" w:rsidRDefault="005A0A68" w:rsidP="005A0A68">
      <w:pPr>
        <w:rPr>
          <w:lang w:val="en-US"/>
        </w:rPr>
      </w:pPr>
      <w:r w:rsidRPr="005A0A68">
        <w:rPr>
          <w:lang w:val="en-US"/>
        </w:rPr>
        <w:t xml:space="preserve">Prior to accessing </w:t>
      </w:r>
      <w:r w:rsidR="00C974F7" w:rsidRPr="005A0A68">
        <w:rPr>
          <w:lang w:val="en-US"/>
        </w:rPr>
        <w:t>site,</w:t>
      </w:r>
      <w:r w:rsidRPr="005A0A68">
        <w:rPr>
          <w:lang w:val="en-US"/>
        </w:rPr>
        <w:t xml:space="preserve"> the </w:t>
      </w:r>
      <w:r w:rsidR="00E20091">
        <w:rPr>
          <w:lang w:val="en-US"/>
        </w:rPr>
        <w:t>Contractor</w:t>
      </w:r>
      <w:r w:rsidRPr="005A0A68">
        <w:rPr>
          <w:lang w:val="en-US"/>
        </w:rPr>
        <w:t xml:space="preserve"> is required to review all site hazards and risks with </w:t>
      </w:r>
      <w:r w:rsidR="00B462E8">
        <w:rPr>
          <w:lang w:val="en-US"/>
        </w:rPr>
        <w:t>RG</w:t>
      </w:r>
      <w:r>
        <w:rPr>
          <w:lang w:val="en-US"/>
        </w:rPr>
        <w:t>RC.</w:t>
      </w:r>
      <w:r w:rsidRPr="005A0A68">
        <w:rPr>
          <w:lang w:val="en-US"/>
        </w:rPr>
        <w:t xml:space="preserve"> These will be recorded in a Hazard Identification Form and provided to the successful main works tenderer. Prior to visiting the site, the Con</w:t>
      </w:r>
      <w:r w:rsidR="00B462E8">
        <w:rPr>
          <w:lang w:val="en-US"/>
        </w:rPr>
        <w:t>tractor</w:t>
      </w:r>
      <w:r w:rsidRPr="005A0A68">
        <w:rPr>
          <w:lang w:val="en-US"/>
        </w:rPr>
        <w:t xml:space="preserve"> must ensure all staff and </w:t>
      </w:r>
      <w:r w:rsidR="00C974F7" w:rsidRPr="005A0A68">
        <w:rPr>
          <w:lang w:val="en-US"/>
        </w:rPr>
        <w:t>subcontractors</w:t>
      </w:r>
      <w:r w:rsidRPr="005A0A68">
        <w:rPr>
          <w:lang w:val="en-US"/>
        </w:rPr>
        <w:t xml:space="preserve"> are familiar with issues identified in the Hazard Identification Form.</w:t>
      </w:r>
    </w:p>
    <w:p w14:paraId="769AC6FF" w14:textId="51C9A696" w:rsidR="005A0A68" w:rsidRPr="005A0A68" w:rsidRDefault="005A0A68" w:rsidP="005A0A68">
      <w:pPr>
        <w:rPr>
          <w:lang w:val="en-US"/>
        </w:rPr>
      </w:pPr>
      <w:r w:rsidRPr="005A0A68">
        <w:rPr>
          <w:lang w:val="en-US"/>
        </w:rPr>
        <w:t>The Con</w:t>
      </w:r>
      <w:r w:rsidR="00B462E8">
        <w:rPr>
          <w:lang w:val="en-US"/>
        </w:rPr>
        <w:t>tractor</w:t>
      </w:r>
      <w:r w:rsidRPr="005A0A68">
        <w:rPr>
          <w:lang w:val="en-US"/>
        </w:rPr>
        <w:t xml:space="preserve"> is deemed to have understood the implications of the site hazards, risks as advised by </w:t>
      </w:r>
      <w:r w:rsidR="00B462E8">
        <w:rPr>
          <w:lang w:val="en-US"/>
        </w:rPr>
        <w:t>RG</w:t>
      </w:r>
      <w:r>
        <w:rPr>
          <w:lang w:val="en-US"/>
        </w:rPr>
        <w:t>RC</w:t>
      </w:r>
      <w:r w:rsidRPr="005A0A68">
        <w:rPr>
          <w:lang w:val="en-US"/>
        </w:rPr>
        <w:t xml:space="preserve"> (where applicable) and via its own investigation.</w:t>
      </w:r>
    </w:p>
    <w:p w14:paraId="1F7AD831" w14:textId="77777777" w:rsidR="001C3DC9" w:rsidRPr="00393D3C" w:rsidRDefault="001C3DC9" w:rsidP="00393D3C">
      <w:pPr>
        <w:pStyle w:val="Heading1"/>
      </w:pPr>
      <w:bookmarkStart w:id="71" w:name="_Toc172877006"/>
      <w:bookmarkStart w:id="72" w:name="_Toc176172568"/>
      <w:r w:rsidRPr="00393D3C">
        <w:t>the services</w:t>
      </w:r>
      <w:bookmarkEnd w:id="71"/>
      <w:bookmarkEnd w:id="72"/>
    </w:p>
    <w:p w14:paraId="46C49735" w14:textId="77777777" w:rsidR="001C3DC9" w:rsidRPr="00BF5293" w:rsidRDefault="001C3DC9">
      <w:pPr>
        <w:pStyle w:val="Heading2"/>
        <w:rPr>
          <w:rFonts w:cs="Arial"/>
        </w:rPr>
      </w:pPr>
      <w:bookmarkStart w:id="73" w:name="_Toc176172569"/>
      <w:r w:rsidRPr="00BF5293">
        <w:rPr>
          <w:rFonts w:cs="Arial"/>
        </w:rPr>
        <w:t>description of the work under the agreement</w:t>
      </w:r>
      <w:bookmarkEnd w:id="73"/>
    </w:p>
    <w:p w14:paraId="78CDB8EC" w14:textId="77777777" w:rsidR="00624F93" w:rsidRDefault="00E61998">
      <w:pPr>
        <w:rPr>
          <w:rFonts w:cs="Arial"/>
        </w:rPr>
      </w:pPr>
      <w:r w:rsidRPr="00E61998">
        <w:rPr>
          <w:rFonts w:cs="Arial"/>
        </w:rPr>
        <w:t xml:space="preserve">This contract requirement is </w:t>
      </w:r>
      <w:r w:rsidR="00624F93">
        <w:rPr>
          <w:rFonts w:cs="Arial"/>
        </w:rPr>
        <w:t>a</w:t>
      </w:r>
      <w:r w:rsidR="00624F93" w:rsidRPr="00624F93">
        <w:rPr>
          <w:rFonts w:cs="Arial"/>
        </w:rPr>
        <w:t xml:space="preserve"> general outline of the work to be carried out under the Contract comprises of the documentation and</w:t>
      </w:r>
      <w:r w:rsidR="00624F93">
        <w:rPr>
          <w:rFonts w:cs="Arial"/>
        </w:rPr>
        <w:t xml:space="preserve"> </w:t>
      </w:r>
      <w:r w:rsidR="00624F93" w:rsidRPr="00624F93">
        <w:rPr>
          <w:rFonts w:cs="Arial"/>
        </w:rPr>
        <w:t xml:space="preserve">construction of: </w:t>
      </w:r>
    </w:p>
    <w:p w14:paraId="2C1C07DE" w14:textId="7CCFE3E9" w:rsidR="00624F93" w:rsidRDefault="00624F93">
      <w:pPr>
        <w:rPr>
          <w:rFonts w:cs="Arial"/>
        </w:rPr>
      </w:pPr>
      <w:r>
        <w:rPr>
          <w:rFonts w:cs="Arial"/>
        </w:rPr>
        <w:t>Construction Contract:</w:t>
      </w:r>
    </w:p>
    <w:p w14:paraId="6BDFF915" w14:textId="4628B287" w:rsidR="00624F93" w:rsidRDefault="0027217E" w:rsidP="00F91625">
      <w:pPr>
        <w:pStyle w:val="ListParagraph"/>
        <w:numPr>
          <w:ilvl w:val="0"/>
          <w:numId w:val="48"/>
        </w:numPr>
        <w:rPr>
          <w:rFonts w:cs="Arial"/>
        </w:rPr>
      </w:pPr>
      <w:r>
        <w:rPr>
          <w:rFonts w:cs="Arial"/>
        </w:rPr>
        <w:t>Construct</w:t>
      </w:r>
      <w:r w:rsidR="001C38B5">
        <w:rPr>
          <w:rFonts w:cs="Arial"/>
        </w:rPr>
        <w:t>, install</w:t>
      </w:r>
      <w:r>
        <w:rPr>
          <w:rFonts w:cs="Arial"/>
        </w:rPr>
        <w:t xml:space="preserve"> a </w:t>
      </w:r>
      <w:r w:rsidR="001C38B5">
        <w:rPr>
          <w:rFonts w:cs="Arial"/>
        </w:rPr>
        <w:t xml:space="preserve">complete </w:t>
      </w:r>
      <w:r>
        <w:rPr>
          <w:rFonts w:cs="Arial"/>
        </w:rPr>
        <w:t>f</w:t>
      </w:r>
      <w:r w:rsidR="00E20091">
        <w:rPr>
          <w:rFonts w:cs="Arial"/>
        </w:rPr>
        <w:t xml:space="preserve">unctioning </w:t>
      </w:r>
      <w:r w:rsidR="00011B15">
        <w:rPr>
          <w:rFonts w:cs="Arial"/>
        </w:rPr>
        <w:t>aged care compliant kitchen</w:t>
      </w:r>
      <w:r w:rsidR="001C38B5">
        <w:rPr>
          <w:rFonts w:cs="Arial"/>
        </w:rPr>
        <w:t>.</w:t>
      </w:r>
    </w:p>
    <w:p w14:paraId="031C4FB4" w14:textId="3A6945B7" w:rsidR="00624F93" w:rsidRDefault="00624F93" w:rsidP="00F91625">
      <w:pPr>
        <w:pStyle w:val="ListParagraph"/>
        <w:numPr>
          <w:ilvl w:val="0"/>
          <w:numId w:val="48"/>
        </w:numPr>
        <w:rPr>
          <w:rFonts w:cs="Arial"/>
        </w:rPr>
      </w:pPr>
      <w:r w:rsidRPr="00624F93">
        <w:rPr>
          <w:rFonts w:cs="Arial"/>
        </w:rPr>
        <w:t>Landscaping</w:t>
      </w:r>
      <w:r w:rsidR="0066223C">
        <w:rPr>
          <w:rFonts w:cs="Arial"/>
        </w:rPr>
        <w:t>, reinstatement</w:t>
      </w:r>
      <w:r w:rsidRPr="00624F93">
        <w:rPr>
          <w:rFonts w:cs="Arial"/>
        </w:rPr>
        <w:t xml:space="preserve"> and external area</w:t>
      </w:r>
      <w:r w:rsidR="004E3D00">
        <w:rPr>
          <w:rFonts w:cs="Arial"/>
        </w:rPr>
        <w:t>s, where disturbed</w:t>
      </w:r>
      <w:r w:rsidR="00377765" w:rsidRPr="00624F93">
        <w:rPr>
          <w:rFonts w:cs="Arial"/>
        </w:rPr>
        <w:t>.</w:t>
      </w:r>
    </w:p>
    <w:p w14:paraId="06CD3042" w14:textId="346995BC" w:rsidR="00624F93" w:rsidRDefault="00624F93" w:rsidP="00F91625">
      <w:pPr>
        <w:pStyle w:val="ListParagraph"/>
        <w:numPr>
          <w:ilvl w:val="0"/>
          <w:numId w:val="48"/>
        </w:numPr>
        <w:rPr>
          <w:rFonts w:cs="Arial"/>
        </w:rPr>
      </w:pPr>
      <w:r w:rsidRPr="00624F93">
        <w:rPr>
          <w:rFonts w:cs="Arial"/>
        </w:rPr>
        <w:t xml:space="preserve">External </w:t>
      </w:r>
      <w:r w:rsidR="0066223C">
        <w:rPr>
          <w:rFonts w:cs="Arial"/>
        </w:rPr>
        <w:t>grounds</w:t>
      </w:r>
      <w:r w:rsidRPr="00624F93">
        <w:rPr>
          <w:rFonts w:cs="Arial"/>
        </w:rPr>
        <w:t xml:space="preserve"> </w:t>
      </w:r>
      <w:bookmarkStart w:id="74" w:name="_Hlk168910188"/>
      <w:r>
        <w:rPr>
          <w:rFonts w:cs="Arial"/>
        </w:rPr>
        <w:t>adjacent the building footprint</w:t>
      </w:r>
      <w:bookmarkEnd w:id="74"/>
      <w:r w:rsidR="0066223C">
        <w:rPr>
          <w:rFonts w:cs="Arial"/>
        </w:rPr>
        <w:t xml:space="preserve"> are to be left “as found</w:t>
      </w:r>
      <w:r w:rsidR="00377765">
        <w:rPr>
          <w:rFonts w:cs="Arial"/>
        </w:rPr>
        <w:t>”</w:t>
      </w:r>
      <w:r w:rsidR="00377765" w:rsidRPr="00624F93">
        <w:rPr>
          <w:rFonts w:cs="Arial"/>
        </w:rPr>
        <w:t>.</w:t>
      </w:r>
    </w:p>
    <w:p w14:paraId="4ED81E23" w14:textId="5CAED692" w:rsidR="0027217E" w:rsidRDefault="0027217E" w:rsidP="00F91625">
      <w:pPr>
        <w:pStyle w:val="ListParagraph"/>
        <w:numPr>
          <w:ilvl w:val="0"/>
          <w:numId w:val="48"/>
        </w:numPr>
        <w:rPr>
          <w:rFonts w:cs="Arial"/>
        </w:rPr>
      </w:pPr>
      <w:r w:rsidRPr="0027217E">
        <w:rPr>
          <w:rFonts w:cs="Arial"/>
        </w:rPr>
        <w:t xml:space="preserve">Includes </w:t>
      </w:r>
      <w:r>
        <w:rPr>
          <w:rFonts w:cs="Arial"/>
        </w:rPr>
        <w:t>s</w:t>
      </w:r>
      <w:r w:rsidRPr="0027217E">
        <w:rPr>
          <w:rFonts w:cs="Arial"/>
        </w:rPr>
        <w:t xml:space="preserve">ite preparation and </w:t>
      </w:r>
      <w:r>
        <w:rPr>
          <w:rFonts w:cs="Arial"/>
        </w:rPr>
        <w:t>c</w:t>
      </w:r>
      <w:r w:rsidRPr="0027217E">
        <w:rPr>
          <w:rFonts w:cs="Arial"/>
        </w:rPr>
        <w:t>onstruction including connection to services.</w:t>
      </w:r>
    </w:p>
    <w:p w14:paraId="390A5D95" w14:textId="5050CDAD" w:rsidR="00624F93" w:rsidRDefault="00624F93" w:rsidP="00F91625">
      <w:pPr>
        <w:pStyle w:val="ListParagraph"/>
        <w:numPr>
          <w:ilvl w:val="0"/>
          <w:numId w:val="48"/>
        </w:numPr>
        <w:rPr>
          <w:rFonts w:cs="Arial"/>
        </w:rPr>
      </w:pPr>
      <w:r w:rsidRPr="00624F93">
        <w:rPr>
          <w:rFonts w:cs="Arial"/>
        </w:rPr>
        <w:t>Building service</w:t>
      </w:r>
      <w:r w:rsidR="0066223C">
        <w:rPr>
          <w:rFonts w:cs="Arial"/>
        </w:rPr>
        <w:t xml:space="preserve"> connections to the external </w:t>
      </w:r>
      <w:r w:rsidRPr="00624F93">
        <w:rPr>
          <w:rFonts w:cs="Arial"/>
        </w:rPr>
        <w:t>infrastructure</w:t>
      </w:r>
      <w:r w:rsidR="00E20091">
        <w:rPr>
          <w:rFonts w:cs="Arial"/>
        </w:rPr>
        <w:t>.</w:t>
      </w:r>
    </w:p>
    <w:p w14:paraId="2172A400" w14:textId="71375231" w:rsidR="0027217E" w:rsidRDefault="0027217E" w:rsidP="00F91625">
      <w:pPr>
        <w:pStyle w:val="ListParagraph"/>
        <w:numPr>
          <w:ilvl w:val="0"/>
          <w:numId w:val="48"/>
        </w:numPr>
        <w:rPr>
          <w:rFonts w:cs="Arial"/>
        </w:rPr>
      </w:pPr>
      <w:r w:rsidRPr="0027217E">
        <w:rPr>
          <w:rFonts w:cs="Arial"/>
        </w:rPr>
        <w:t xml:space="preserve">Compliance with the Building Act, </w:t>
      </w:r>
      <w:r>
        <w:rPr>
          <w:rFonts w:cs="Arial"/>
        </w:rPr>
        <w:t xml:space="preserve">NT </w:t>
      </w:r>
      <w:r w:rsidRPr="0027217E">
        <w:rPr>
          <w:rFonts w:cs="Arial"/>
        </w:rPr>
        <w:t>Building Regulations and the National Construction Code</w:t>
      </w:r>
    </w:p>
    <w:p w14:paraId="6D26DBDD" w14:textId="77777777" w:rsidR="00624F93" w:rsidRPr="00624F93" w:rsidRDefault="00624F93" w:rsidP="00E20091">
      <w:pPr>
        <w:pStyle w:val="ListParagraph"/>
        <w:rPr>
          <w:rFonts w:cs="Arial"/>
        </w:rPr>
      </w:pPr>
    </w:p>
    <w:p w14:paraId="33639A00" w14:textId="1EE0F163" w:rsidR="001C3DC9" w:rsidRDefault="001C3DC9">
      <w:pPr>
        <w:rPr>
          <w:rFonts w:cs="Arial"/>
        </w:rPr>
      </w:pPr>
      <w:r w:rsidRPr="00BF5293">
        <w:rPr>
          <w:rFonts w:cs="Arial"/>
        </w:rPr>
        <w:t xml:space="preserve">The </w:t>
      </w:r>
      <w:r w:rsidR="00E20091">
        <w:rPr>
          <w:rFonts w:cs="Arial"/>
        </w:rPr>
        <w:t>C</w:t>
      </w:r>
      <w:r w:rsidR="00624F93">
        <w:rPr>
          <w:rFonts w:cs="Arial"/>
        </w:rPr>
        <w:t>ontractor</w:t>
      </w:r>
      <w:r w:rsidRPr="00BF5293">
        <w:rPr>
          <w:rFonts w:cs="Arial"/>
        </w:rPr>
        <w:t xml:space="preserve"> must provide complete and comprehensive services requirements integral with the intent of the project</w:t>
      </w:r>
      <w:r w:rsidR="00A27DCA" w:rsidRPr="00BF5293">
        <w:rPr>
          <w:rFonts w:cs="Arial"/>
        </w:rPr>
        <w:t>. This include</w:t>
      </w:r>
      <w:r w:rsidR="00E61998">
        <w:rPr>
          <w:rFonts w:cs="Arial"/>
        </w:rPr>
        <w:t>s</w:t>
      </w:r>
      <w:r w:rsidRPr="00BF5293">
        <w:rPr>
          <w:rFonts w:cs="Arial"/>
        </w:rPr>
        <w:t xml:space="preserve"> </w:t>
      </w:r>
      <w:r w:rsidR="00624F93">
        <w:rPr>
          <w:rFonts w:cs="Arial"/>
        </w:rPr>
        <w:t>construction</w:t>
      </w:r>
      <w:r w:rsidR="001C38B5">
        <w:rPr>
          <w:rFonts w:cs="Arial"/>
        </w:rPr>
        <w:t>, installation</w:t>
      </w:r>
      <w:r w:rsidRPr="00BF5293">
        <w:rPr>
          <w:rFonts w:cs="Arial"/>
        </w:rPr>
        <w:t xml:space="preserve"> </w:t>
      </w:r>
      <w:r w:rsidR="001C38B5">
        <w:rPr>
          <w:rFonts w:cs="Arial"/>
        </w:rPr>
        <w:t>of all</w:t>
      </w:r>
      <w:r w:rsidRPr="00BF5293">
        <w:rPr>
          <w:rFonts w:cs="Arial"/>
        </w:rPr>
        <w:t xml:space="preserve"> services</w:t>
      </w:r>
      <w:r w:rsidR="001C38B5">
        <w:rPr>
          <w:rFonts w:cs="Arial"/>
        </w:rPr>
        <w:t xml:space="preserve"> relating to the new </w:t>
      </w:r>
      <w:r w:rsidR="003821BA">
        <w:rPr>
          <w:rFonts w:cs="Arial"/>
        </w:rPr>
        <w:t>kitchen</w:t>
      </w:r>
      <w:r w:rsidRPr="00BF5293">
        <w:rPr>
          <w:rFonts w:cs="Arial"/>
        </w:rPr>
        <w:t xml:space="preserve">, and the preparation and submission of </w:t>
      </w:r>
      <w:r w:rsidR="00A27DCA" w:rsidRPr="00BF5293">
        <w:rPr>
          <w:rFonts w:cs="Arial"/>
        </w:rPr>
        <w:t>all d</w:t>
      </w:r>
      <w:r w:rsidRPr="00BF5293">
        <w:rPr>
          <w:rFonts w:cs="Arial"/>
        </w:rPr>
        <w:t>eliverables. This Contract is to include, but is not limited to, the engagement of any sub-con</w:t>
      </w:r>
      <w:r w:rsidR="00624F93">
        <w:rPr>
          <w:rFonts w:cs="Arial"/>
        </w:rPr>
        <w:t>tractors</w:t>
      </w:r>
      <w:r w:rsidRPr="00BF5293">
        <w:rPr>
          <w:rFonts w:cs="Arial"/>
        </w:rPr>
        <w:t xml:space="preserve"> as required to complete the scope of works</w:t>
      </w:r>
      <w:r w:rsidR="00A27DCA" w:rsidRPr="00BF5293">
        <w:rPr>
          <w:rFonts w:cs="Arial"/>
        </w:rPr>
        <w:t xml:space="preserve">. It is noted, should any services or specific deliverables not be listed within this document, but be pertinent to the </w:t>
      </w:r>
      <w:r w:rsidR="00E20091">
        <w:rPr>
          <w:rFonts w:cs="Arial"/>
        </w:rPr>
        <w:t xml:space="preserve">construction </w:t>
      </w:r>
      <w:r w:rsidR="00A27DCA" w:rsidRPr="00BF5293">
        <w:rPr>
          <w:rFonts w:cs="Arial"/>
        </w:rPr>
        <w:t>de</w:t>
      </w:r>
      <w:r w:rsidR="00624F93">
        <w:rPr>
          <w:rFonts w:cs="Arial"/>
        </w:rPr>
        <w:t>livery</w:t>
      </w:r>
      <w:r w:rsidR="00A27DCA" w:rsidRPr="00BF5293">
        <w:rPr>
          <w:rFonts w:cs="Arial"/>
        </w:rPr>
        <w:t xml:space="preserve"> and documentation of the project, the </w:t>
      </w:r>
      <w:r w:rsidR="00E20091" w:rsidRPr="00E20091">
        <w:rPr>
          <w:rFonts w:cs="Arial"/>
        </w:rPr>
        <w:t>Contractor</w:t>
      </w:r>
      <w:r w:rsidR="00A27DCA" w:rsidRPr="00923E9D">
        <w:rPr>
          <w:rFonts w:cs="Arial"/>
          <w:color w:val="FF0000"/>
        </w:rPr>
        <w:t xml:space="preserve"> </w:t>
      </w:r>
      <w:r w:rsidR="00A27DCA" w:rsidRPr="00BF5293">
        <w:rPr>
          <w:rFonts w:cs="Arial"/>
        </w:rPr>
        <w:t>is to include this within the tender and clearly articulate this within their tender submission.</w:t>
      </w:r>
    </w:p>
    <w:p w14:paraId="3E16DECB" w14:textId="6FC416CC" w:rsidR="003D6159" w:rsidRDefault="00624F93">
      <w:pPr>
        <w:rPr>
          <w:rFonts w:cs="Arial"/>
        </w:rPr>
      </w:pPr>
      <w:r>
        <w:rPr>
          <w:rFonts w:cs="Arial"/>
        </w:rPr>
        <w:t>RG</w:t>
      </w:r>
      <w:r w:rsidR="004C7119">
        <w:rPr>
          <w:rFonts w:cs="Arial"/>
        </w:rPr>
        <w:t>RC</w:t>
      </w:r>
      <w:r w:rsidR="003D6159" w:rsidRPr="003D6159">
        <w:rPr>
          <w:rFonts w:cs="Arial"/>
        </w:rPr>
        <w:t xml:space="preserve"> anticipate </w:t>
      </w:r>
      <w:r w:rsidR="004C7119">
        <w:rPr>
          <w:rFonts w:cs="Arial"/>
        </w:rPr>
        <w:t>professional</w:t>
      </w:r>
      <w:r w:rsidR="003D6159" w:rsidRPr="003D6159">
        <w:rPr>
          <w:rFonts w:cs="Arial"/>
        </w:rPr>
        <w:t xml:space="preserve"> </w:t>
      </w:r>
      <w:r>
        <w:rPr>
          <w:rFonts w:cs="Arial"/>
        </w:rPr>
        <w:t xml:space="preserve">contractor </w:t>
      </w:r>
      <w:r w:rsidR="003D6159" w:rsidRPr="003D6159">
        <w:rPr>
          <w:rFonts w:cs="Arial"/>
        </w:rPr>
        <w:t>disciplines may include</w:t>
      </w:r>
      <w:r w:rsidR="00E20091">
        <w:rPr>
          <w:rFonts w:cs="Arial"/>
        </w:rPr>
        <w:t xml:space="preserve"> the provision and delivery of</w:t>
      </w:r>
      <w:r w:rsidR="003D6159" w:rsidRPr="003D6159">
        <w:rPr>
          <w:rFonts w:cs="Arial"/>
        </w:rPr>
        <w:t>, but are not limited to, the following:</w:t>
      </w:r>
    </w:p>
    <w:p w14:paraId="49FFD939" w14:textId="43EE7230" w:rsidR="004C7119" w:rsidRPr="004C7119" w:rsidRDefault="00547123" w:rsidP="00F91625">
      <w:pPr>
        <w:numPr>
          <w:ilvl w:val="0"/>
          <w:numId w:val="42"/>
        </w:numPr>
        <w:rPr>
          <w:rFonts w:cs="Arial"/>
        </w:rPr>
      </w:pPr>
      <w:r>
        <w:rPr>
          <w:rFonts w:cs="Arial"/>
        </w:rPr>
        <w:t>C</w:t>
      </w:r>
      <w:r w:rsidR="004024DA">
        <w:rPr>
          <w:rFonts w:cs="Arial"/>
        </w:rPr>
        <w:t>onstruction</w:t>
      </w:r>
      <w:r w:rsidR="0066223C">
        <w:rPr>
          <w:rFonts w:cs="Arial"/>
        </w:rPr>
        <w:t>/</w:t>
      </w:r>
      <w:r>
        <w:rPr>
          <w:rFonts w:cs="Arial"/>
        </w:rPr>
        <w:t>installat</w:t>
      </w:r>
      <w:r w:rsidR="0066223C">
        <w:rPr>
          <w:rFonts w:cs="Arial"/>
        </w:rPr>
        <w:t xml:space="preserve">ion of </w:t>
      </w:r>
      <w:r>
        <w:rPr>
          <w:rFonts w:cs="Arial"/>
        </w:rPr>
        <w:t xml:space="preserve">a complete commissioned </w:t>
      </w:r>
      <w:r w:rsidR="0088188F">
        <w:rPr>
          <w:rFonts w:cs="Arial"/>
        </w:rPr>
        <w:t>aged care facility</w:t>
      </w:r>
    </w:p>
    <w:p w14:paraId="45B8A946" w14:textId="145099EA" w:rsidR="004024DA" w:rsidRDefault="004024DA" w:rsidP="00F91625">
      <w:pPr>
        <w:numPr>
          <w:ilvl w:val="0"/>
          <w:numId w:val="42"/>
        </w:numPr>
        <w:rPr>
          <w:rFonts w:cs="Arial"/>
        </w:rPr>
      </w:pPr>
      <w:r>
        <w:rPr>
          <w:rFonts w:cs="Arial"/>
        </w:rPr>
        <w:t xml:space="preserve">Structural </w:t>
      </w:r>
      <w:r w:rsidR="00547123">
        <w:rPr>
          <w:rFonts w:cs="Arial"/>
        </w:rPr>
        <w:t>components of the installation</w:t>
      </w:r>
      <w:r w:rsidR="00E5196F">
        <w:rPr>
          <w:rFonts w:cs="Arial"/>
        </w:rPr>
        <w:t>/building modifications</w:t>
      </w:r>
      <w:r>
        <w:rPr>
          <w:rFonts w:cs="Arial"/>
        </w:rPr>
        <w:t>;</w:t>
      </w:r>
    </w:p>
    <w:p w14:paraId="338C91B7" w14:textId="5C59AA56" w:rsidR="004024DA" w:rsidRDefault="004024DA" w:rsidP="00F91625">
      <w:pPr>
        <w:numPr>
          <w:ilvl w:val="0"/>
          <w:numId w:val="42"/>
        </w:numPr>
        <w:rPr>
          <w:rFonts w:cs="Arial"/>
        </w:rPr>
      </w:pPr>
      <w:r>
        <w:rPr>
          <w:rFonts w:cs="Arial"/>
        </w:rPr>
        <w:t>Civil and Storm</w:t>
      </w:r>
      <w:r w:rsidR="00624F93">
        <w:rPr>
          <w:rFonts w:cs="Arial"/>
        </w:rPr>
        <w:t>w</w:t>
      </w:r>
      <w:r>
        <w:rPr>
          <w:rFonts w:cs="Arial"/>
        </w:rPr>
        <w:t xml:space="preserve">ater </w:t>
      </w:r>
      <w:r w:rsidR="00624F93">
        <w:rPr>
          <w:rFonts w:cs="Arial"/>
        </w:rPr>
        <w:t>management</w:t>
      </w:r>
      <w:r>
        <w:rPr>
          <w:rFonts w:cs="Arial"/>
        </w:rPr>
        <w:t xml:space="preserve">; </w:t>
      </w:r>
    </w:p>
    <w:p w14:paraId="3DB42806" w14:textId="3B90977F" w:rsidR="004C7119" w:rsidRDefault="009B0B6F" w:rsidP="00F91625">
      <w:pPr>
        <w:numPr>
          <w:ilvl w:val="0"/>
          <w:numId w:val="42"/>
        </w:numPr>
        <w:rPr>
          <w:rFonts w:cs="Arial"/>
        </w:rPr>
      </w:pPr>
      <w:r>
        <w:rPr>
          <w:rFonts w:cs="Arial"/>
        </w:rPr>
        <w:t>E</w:t>
      </w:r>
      <w:r w:rsidR="004C7119" w:rsidRPr="004C7119">
        <w:rPr>
          <w:rFonts w:cs="Arial"/>
        </w:rPr>
        <w:t>lectrical</w:t>
      </w:r>
      <w:r w:rsidR="007604D7">
        <w:rPr>
          <w:rFonts w:cs="Arial"/>
        </w:rPr>
        <w:t xml:space="preserve"> </w:t>
      </w:r>
      <w:r w:rsidR="00624F93">
        <w:rPr>
          <w:rFonts w:cs="Arial"/>
        </w:rPr>
        <w:t>services</w:t>
      </w:r>
      <w:r w:rsidR="007604D7">
        <w:rPr>
          <w:rFonts w:cs="Arial"/>
        </w:rPr>
        <w:t>;</w:t>
      </w:r>
    </w:p>
    <w:p w14:paraId="728DFB99" w14:textId="2A42E821" w:rsidR="003731E4" w:rsidRDefault="00624F93" w:rsidP="00F91625">
      <w:pPr>
        <w:numPr>
          <w:ilvl w:val="0"/>
          <w:numId w:val="42"/>
        </w:numPr>
        <w:rPr>
          <w:rFonts w:cs="Arial"/>
        </w:rPr>
      </w:pPr>
      <w:r>
        <w:rPr>
          <w:rFonts w:cs="Arial"/>
        </w:rPr>
        <w:t>Plumbing services</w:t>
      </w:r>
      <w:r w:rsidR="003731E4">
        <w:rPr>
          <w:rFonts w:cs="Arial"/>
        </w:rPr>
        <w:t>;</w:t>
      </w:r>
    </w:p>
    <w:p w14:paraId="616ED15C" w14:textId="77777777" w:rsidR="00A06B23" w:rsidRDefault="00A06B23" w:rsidP="00F91625">
      <w:pPr>
        <w:numPr>
          <w:ilvl w:val="0"/>
          <w:numId w:val="42"/>
        </w:numPr>
        <w:rPr>
          <w:rFonts w:cs="Arial"/>
        </w:rPr>
      </w:pPr>
      <w:r>
        <w:rPr>
          <w:rFonts w:cs="Arial"/>
        </w:rPr>
        <w:t>Building Certification;</w:t>
      </w:r>
    </w:p>
    <w:p w14:paraId="5F899B61" w14:textId="5A027CA1" w:rsidR="005B3235" w:rsidRDefault="005B3235" w:rsidP="00F91625">
      <w:pPr>
        <w:numPr>
          <w:ilvl w:val="0"/>
          <w:numId w:val="42"/>
        </w:numPr>
        <w:rPr>
          <w:rFonts w:cs="Arial"/>
        </w:rPr>
      </w:pPr>
      <w:r>
        <w:rPr>
          <w:rFonts w:cs="Arial"/>
        </w:rPr>
        <w:t>Geotechnical</w:t>
      </w:r>
      <w:r w:rsidR="00547123">
        <w:rPr>
          <w:rFonts w:cs="Arial"/>
        </w:rPr>
        <w:t xml:space="preserve"> advice</w:t>
      </w:r>
      <w:r>
        <w:rPr>
          <w:rFonts w:cs="Arial"/>
        </w:rPr>
        <w:t>;</w:t>
      </w:r>
    </w:p>
    <w:p w14:paraId="04B6723B" w14:textId="2D514FAD" w:rsidR="004C7119" w:rsidRDefault="000870C6" w:rsidP="00F91625">
      <w:pPr>
        <w:numPr>
          <w:ilvl w:val="0"/>
          <w:numId w:val="42"/>
        </w:numPr>
        <w:rPr>
          <w:rFonts w:cs="Arial"/>
        </w:rPr>
      </w:pPr>
      <w:r w:rsidRPr="000870C6">
        <w:rPr>
          <w:rFonts w:cs="Arial"/>
        </w:rPr>
        <w:lastRenderedPageBreak/>
        <w:t xml:space="preserve">Surveyor </w:t>
      </w:r>
      <w:r w:rsidR="00547123">
        <w:rPr>
          <w:rFonts w:cs="Arial"/>
        </w:rPr>
        <w:t xml:space="preserve">(if applicable) </w:t>
      </w:r>
      <w:r w:rsidR="00624F93">
        <w:rPr>
          <w:rFonts w:cs="Arial"/>
        </w:rPr>
        <w:t>–</w:t>
      </w:r>
      <w:r w:rsidRPr="000870C6">
        <w:rPr>
          <w:rFonts w:cs="Arial"/>
        </w:rPr>
        <w:t xml:space="preserve"> </w:t>
      </w:r>
      <w:r w:rsidR="00624F93">
        <w:rPr>
          <w:rFonts w:cs="Arial"/>
        </w:rPr>
        <w:t>suitable thorough as</w:t>
      </w:r>
      <w:r w:rsidR="007C1F56">
        <w:rPr>
          <w:rFonts w:cs="Arial"/>
        </w:rPr>
        <w:t>-built</w:t>
      </w:r>
      <w:r w:rsidR="00624F93">
        <w:rPr>
          <w:rFonts w:cs="Arial"/>
        </w:rPr>
        <w:t xml:space="preserve"> drawings</w:t>
      </w:r>
      <w:r>
        <w:rPr>
          <w:rFonts w:cs="Arial"/>
        </w:rPr>
        <w:t xml:space="preserve">, </w:t>
      </w:r>
    </w:p>
    <w:p w14:paraId="79B09B5B" w14:textId="77777777" w:rsidR="00547123" w:rsidRDefault="00547123" w:rsidP="00547123">
      <w:pPr>
        <w:ind w:left="1514"/>
        <w:rPr>
          <w:rFonts w:cs="Arial"/>
        </w:rPr>
      </w:pPr>
    </w:p>
    <w:p w14:paraId="6E6C8377" w14:textId="46E2282F" w:rsidR="001C3DC9" w:rsidRPr="00BF5293" w:rsidRDefault="007C1F56">
      <w:pPr>
        <w:rPr>
          <w:rFonts w:cs="Arial"/>
        </w:rPr>
      </w:pPr>
      <w:r>
        <w:rPr>
          <w:rFonts w:cs="Arial"/>
        </w:rPr>
        <w:t>Provision</w:t>
      </w:r>
      <w:r w:rsidR="001C3DC9" w:rsidRPr="00BF5293">
        <w:rPr>
          <w:rFonts w:cs="Arial"/>
        </w:rPr>
        <w:t xml:space="preserve"> and documentation services of all </w:t>
      </w:r>
      <w:r w:rsidR="0040747B">
        <w:rPr>
          <w:rFonts w:cs="Arial"/>
        </w:rPr>
        <w:t xml:space="preserve">building </w:t>
      </w:r>
      <w:r>
        <w:rPr>
          <w:rFonts w:cs="Arial"/>
        </w:rPr>
        <w:t>construction</w:t>
      </w:r>
      <w:r w:rsidR="001C3DC9" w:rsidRPr="00BF5293">
        <w:rPr>
          <w:rFonts w:cs="Arial"/>
        </w:rPr>
        <w:t xml:space="preserve"> works required for the project, including:</w:t>
      </w:r>
    </w:p>
    <w:p w14:paraId="0A5D85BD" w14:textId="4BF0825F" w:rsidR="00E61998" w:rsidRDefault="00E61998" w:rsidP="00F91625">
      <w:pPr>
        <w:pStyle w:val="ListParagraph"/>
        <w:numPr>
          <w:ilvl w:val="0"/>
          <w:numId w:val="13"/>
        </w:numPr>
        <w:spacing w:before="200"/>
        <w:ind w:left="714" w:hanging="357"/>
        <w:rPr>
          <w:rFonts w:cs="Arial"/>
        </w:rPr>
      </w:pPr>
      <w:r>
        <w:rPr>
          <w:rFonts w:cs="Arial"/>
        </w:rPr>
        <w:t>A</w:t>
      </w:r>
      <w:r w:rsidRPr="00E61998">
        <w:rPr>
          <w:rFonts w:cs="Arial"/>
        </w:rPr>
        <w:t xml:space="preserve"> </w:t>
      </w:r>
      <w:r w:rsidR="007C1F56">
        <w:rPr>
          <w:rFonts w:cs="Arial"/>
        </w:rPr>
        <w:t>construction project t</w:t>
      </w:r>
      <w:r w:rsidRPr="00E61998">
        <w:rPr>
          <w:rFonts w:cs="Arial"/>
        </w:rPr>
        <w:t xml:space="preserve">eam </w:t>
      </w:r>
      <w:r w:rsidR="00E20091">
        <w:rPr>
          <w:rFonts w:cs="Arial"/>
        </w:rPr>
        <w:t>l</w:t>
      </w:r>
      <w:r w:rsidRPr="00E61998">
        <w:rPr>
          <w:rFonts w:cs="Arial"/>
        </w:rPr>
        <w:t xml:space="preserve">eader that has a strong proficiency in </w:t>
      </w:r>
      <w:r w:rsidR="007C1F56">
        <w:rPr>
          <w:rFonts w:cs="Arial"/>
        </w:rPr>
        <w:t>constructio</w:t>
      </w:r>
      <w:r w:rsidRPr="00E61998">
        <w:rPr>
          <w:rFonts w:cs="Arial"/>
        </w:rPr>
        <w:t>n</w:t>
      </w:r>
      <w:r w:rsidR="00547123">
        <w:rPr>
          <w:rFonts w:cs="Arial"/>
        </w:rPr>
        <w:t xml:space="preserve"> of wastewater management systems</w:t>
      </w:r>
      <w:r w:rsidRPr="00E61998">
        <w:rPr>
          <w:rFonts w:cs="Arial"/>
        </w:rPr>
        <w:t xml:space="preserve">, to lead and coordinate the </w:t>
      </w:r>
      <w:r w:rsidR="00547123">
        <w:rPr>
          <w:rFonts w:cs="Arial"/>
        </w:rPr>
        <w:t>installa</w:t>
      </w:r>
      <w:r w:rsidR="007C1F56">
        <w:rPr>
          <w:rFonts w:cs="Arial"/>
        </w:rPr>
        <w:t>tion t</w:t>
      </w:r>
      <w:r w:rsidRPr="00E61998">
        <w:rPr>
          <w:rFonts w:cs="Arial"/>
        </w:rPr>
        <w:t>eam including all sub</w:t>
      </w:r>
      <w:r w:rsidR="00E20091">
        <w:rPr>
          <w:rFonts w:cs="Arial"/>
        </w:rPr>
        <w:t>-</w:t>
      </w:r>
      <w:r w:rsidRPr="00E61998">
        <w:rPr>
          <w:rFonts w:cs="Arial"/>
        </w:rPr>
        <w:t>con</w:t>
      </w:r>
      <w:r w:rsidR="007C1F56">
        <w:rPr>
          <w:rFonts w:cs="Arial"/>
        </w:rPr>
        <w:t>tractor</w:t>
      </w:r>
      <w:r w:rsidRPr="00E61998">
        <w:rPr>
          <w:rFonts w:cs="Arial"/>
        </w:rPr>
        <w:t>s through all project phases. Th</w:t>
      </w:r>
      <w:r w:rsidR="007C1F56">
        <w:rPr>
          <w:rFonts w:cs="Arial"/>
        </w:rPr>
        <w:t>e</w:t>
      </w:r>
      <w:r w:rsidRPr="00E61998">
        <w:rPr>
          <w:rFonts w:cs="Arial"/>
        </w:rPr>
        <w:t xml:space="preserve"> </w:t>
      </w:r>
      <w:r w:rsidR="007C1F56">
        <w:rPr>
          <w:rFonts w:cs="Arial"/>
        </w:rPr>
        <w:t>tenderer</w:t>
      </w:r>
      <w:r w:rsidRPr="00E61998">
        <w:rPr>
          <w:rFonts w:cs="Arial"/>
        </w:rPr>
        <w:t xml:space="preserve"> must have demonstrated experience in the </w:t>
      </w:r>
      <w:r w:rsidR="007C1F56">
        <w:rPr>
          <w:rFonts w:cs="Arial"/>
        </w:rPr>
        <w:t>construction</w:t>
      </w:r>
      <w:r w:rsidR="0066223C">
        <w:rPr>
          <w:rFonts w:cs="Arial"/>
        </w:rPr>
        <w:t xml:space="preserve"> of </w:t>
      </w:r>
      <w:r w:rsidR="00547123">
        <w:rPr>
          <w:rFonts w:cs="Arial"/>
        </w:rPr>
        <w:t>wastewater management systems</w:t>
      </w:r>
      <w:r w:rsidRPr="00E61998">
        <w:rPr>
          <w:rFonts w:cs="Arial"/>
        </w:rPr>
        <w:t xml:space="preserve"> and delivery of </w:t>
      </w:r>
      <w:r w:rsidR="007C1F56">
        <w:rPr>
          <w:rFonts w:cs="Arial"/>
        </w:rPr>
        <w:t xml:space="preserve">similar remote area </w:t>
      </w:r>
      <w:r w:rsidR="0040747B">
        <w:rPr>
          <w:rFonts w:cs="Arial"/>
        </w:rPr>
        <w:t xml:space="preserve">projects </w:t>
      </w:r>
      <w:r w:rsidRPr="00E61998">
        <w:rPr>
          <w:rFonts w:cs="Arial"/>
        </w:rPr>
        <w:t>of similar size and scope within Australi</w:t>
      </w:r>
      <w:r>
        <w:rPr>
          <w:rFonts w:cs="Arial"/>
        </w:rPr>
        <w:t>a.</w:t>
      </w:r>
    </w:p>
    <w:p w14:paraId="0FD28890" w14:textId="77777777" w:rsidR="00107EC7" w:rsidRDefault="00107EC7" w:rsidP="00107EC7">
      <w:pPr>
        <w:pStyle w:val="ListParagraph"/>
        <w:spacing w:before="200"/>
        <w:ind w:left="714"/>
        <w:rPr>
          <w:rFonts w:cs="Arial"/>
        </w:rPr>
      </w:pPr>
    </w:p>
    <w:p w14:paraId="00B5F7C3" w14:textId="5FBC9BCF" w:rsidR="0081359A" w:rsidRPr="001B04C9" w:rsidRDefault="0081359A" w:rsidP="00F91625">
      <w:pPr>
        <w:pStyle w:val="ListParagraph"/>
        <w:numPr>
          <w:ilvl w:val="0"/>
          <w:numId w:val="13"/>
        </w:numPr>
        <w:spacing w:before="200"/>
        <w:ind w:left="714" w:hanging="357"/>
        <w:rPr>
          <w:rFonts w:cs="Arial"/>
        </w:rPr>
      </w:pPr>
      <w:r>
        <w:rPr>
          <w:rFonts w:cs="Arial"/>
        </w:rPr>
        <w:t xml:space="preserve">The </w:t>
      </w:r>
      <w:r w:rsidR="007C1F56">
        <w:rPr>
          <w:rFonts w:cs="Arial"/>
        </w:rPr>
        <w:t>construction</w:t>
      </w:r>
      <w:r>
        <w:rPr>
          <w:rFonts w:cs="Arial"/>
        </w:rPr>
        <w:t xml:space="preserve"> shall complement the project objectives and outcomes as specified </w:t>
      </w:r>
      <w:r w:rsidRPr="004C2585">
        <w:rPr>
          <w:rFonts w:cs="Arial"/>
        </w:rPr>
        <w:t xml:space="preserve">in </w:t>
      </w:r>
      <w:r w:rsidR="00E20091">
        <w:rPr>
          <w:rFonts w:cs="Arial"/>
        </w:rPr>
        <w:t xml:space="preserve">this </w:t>
      </w:r>
      <w:r w:rsidRPr="001B04C9">
        <w:rPr>
          <w:rFonts w:cs="Arial"/>
        </w:rPr>
        <w:t>RFT.</w:t>
      </w:r>
    </w:p>
    <w:p w14:paraId="3BDFAAFA" w14:textId="77777777" w:rsidR="00107EC7" w:rsidRDefault="00107EC7" w:rsidP="00107EC7">
      <w:pPr>
        <w:pStyle w:val="ListParagraph"/>
        <w:rPr>
          <w:rFonts w:cs="Arial"/>
        </w:rPr>
      </w:pPr>
    </w:p>
    <w:p w14:paraId="06A54C48" w14:textId="4247ED7A" w:rsidR="00D41D03" w:rsidRDefault="001C3DC9" w:rsidP="00F91625">
      <w:pPr>
        <w:pStyle w:val="ListParagraph"/>
        <w:numPr>
          <w:ilvl w:val="0"/>
          <w:numId w:val="13"/>
        </w:numPr>
        <w:spacing w:before="200"/>
        <w:ind w:left="714" w:hanging="357"/>
        <w:rPr>
          <w:rFonts w:cs="Arial"/>
        </w:rPr>
      </w:pPr>
      <w:r w:rsidRPr="00BF5293">
        <w:rPr>
          <w:rFonts w:cs="Arial"/>
        </w:rPr>
        <w:t xml:space="preserve">The </w:t>
      </w:r>
      <w:r w:rsidR="0098574F">
        <w:rPr>
          <w:rFonts w:cs="Arial"/>
        </w:rPr>
        <w:t xml:space="preserve">aged care </w:t>
      </w:r>
      <w:r w:rsidR="00F7371D">
        <w:rPr>
          <w:rFonts w:cs="Arial"/>
        </w:rPr>
        <w:t>facility components</w:t>
      </w:r>
      <w:r w:rsidRPr="00BF5293">
        <w:rPr>
          <w:rFonts w:cs="Arial"/>
        </w:rPr>
        <w:t xml:space="preserve"> </w:t>
      </w:r>
      <w:r w:rsidR="00F7371D">
        <w:rPr>
          <w:rFonts w:cs="Arial"/>
        </w:rPr>
        <w:t xml:space="preserve">are to be </w:t>
      </w:r>
      <w:r w:rsidR="007C1F56">
        <w:rPr>
          <w:rFonts w:cs="Arial"/>
        </w:rPr>
        <w:t>construct</w:t>
      </w:r>
      <w:r w:rsidRPr="00BF5293">
        <w:rPr>
          <w:rFonts w:cs="Arial"/>
        </w:rPr>
        <w:t>ed</w:t>
      </w:r>
      <w:r w:rsidR="0066223C">
        <w:rPr>
          <w:rFonts w:cs="Arial"/>
        </w:rPr>
        <w:t>/</w:t>
      </w:r>
      <w:r w:rsidR="00547123">
        <w:rPr>
          <w:rFonts w:cs="Arial"/>
        </w:rPr>
        <w:t>install</w:t>
      </w:r>
      <w:r w:rsidR="0066223C">
        <w:rPr>
          <w:rFonts w:cs="Arial"/>
        </w:rPr>
        <w:t>ed</w:t>
      </w:r>
      <w:r w:rsidRPr="00BF5293">
        <w:rPr>
          <w:rFonts w:cs="Arial"/>
        </w:rPr>
        <w:t xml:space="preserve"> in accordance with the required National Construction Code (NCC) and relevant legislative requirements and Australian Standards (AS)</w:t>
      </w:r>
      <w:r w:rsidR="00107EC7">
        <w:rPr>
          <w:rFonts w:cs="Arial"/>
        </w:rPr>
        <w:t xml:space="preserve"> and local requirements</w:t>
      </w:r>
      <w:r w:rsidR="007C1F56">
        <w:rPr>
          <w:rFonts w:cs="Arial"/>
        </w:rPr>
        <w:t xml:space="preserve"> for remote areas</w:t>
      </w:r>
      <w:r w:rsidR="00A27DCA" w:rsidRPr="00BF5293">
        <w:rPr>
          <w:rFonts w:cs="Arial"/>
        </w:rPr>
        <w:t>.</w:t>
      </w:r>
      <w:r w:rsidR="005D382D">
        <w:rPr>
          <w:rFonts w:cs="Arial"/>
        </w:rPr>
        <w:t xml:space="preserve"> </w:t>
      </w:r>
    </w:p>
    <w:p w14:paraId="24DE84EE" w14:textId="77777777" w:rsidR="00431E44" w:rsidRPr="00431E44" w:rsidRDefault="00431E44" w:rsidP="00431E44">
      <w:pPr>
        <w:pStyle w:val="ListParagraph"/>
        <w:rPr>
          <w:rFonts w:cs="Arial"/>
        </w:rPr>
      </w:pPr>
    </w:p>
    <w:p w14:paraId="1172D826" w14:textId="065822E1" w:rsidR="00F11ACD" w:rsidRPr="005D382D" w:rsidRDefault="0081359A" w:rsidP="00F91625">
      <w:pPr>
        <w:pStyle w:val="ListParagraph"/>
        <w:numPr>
          <w:ilvl w:val="0"/>
          <w:numId w:val="13"/>
        </w:numPr>
        <w:rPr>
          <w:rFonts w:cs="Arial"/>
        </w:rPr>
      </w:pPr>
      <w:r w:rsidRPr="005D382D">
        <w:rPr>
          <w:rFonts w:cs="Arial"/>
        </w:rPr>
        <w:t xml:space="preserve">Compliance to the DIPL Minimum </w:t>
      </w:r>
      <w:r w:rsidR="007C1F56">
        <w:rPr>
          <w:rFonts w:cs="Arial"/>
        </w:rPr>
        <w:t xml:space="preserve">Construction Standards and </w:t>
      </w:r>
      <w:r w:rsidRPr="005D382D">
        <w:rPr>
          <w:rFonts w:cs="Arial"/>
        </w:rPr>
        <w:t>Guidelines.</w:t>
      </w:r>
      <w:r w:rsidR="00107EC7" w:rsidRPr="00F11ACD">
        <w:t xml:space="preserve"> </w:t>
      </w:r>
    </w:p>
    <w:p w14:paraId="619A1895" w14:textId="77777777" w:rsidR="005D382D" w:rsidRPr="005D382D" w:rsidRDefault="005D382D" w:rsidP="005D382D">
      <w:pPr>
        <w:pStyle w:val="ListParagraph"/>
        <w:rPr>
          <w:rFonts w:cs="Arial"/>
        </w:rPr>
      </w:pPr>
    </w:p>
    <w:p w14:paraId="542A91B5" w14:textId="0883D08F" w:rsidR="00985ABA" w:rsidRDefault="00985ABA" w:rsidP="00F91625">
      <w:pPr>
        <w:pStyle w:val="ListParagraph"/>
        <w:numPr>
          <w:ilvl w:val="0"/>
          <w:numId w:val="13"/>
        </w:numPr>
        <w:spacing w:before="200"/>
        <w:ind w:left="714" w:hanging="357"/>
        <w:rPr>
          <w:rFonts w:cs="Arial"/>
        </w:rPr>
      </w:pPr>
      <w:r>
        <w:rPr>
          <w:rFonts w:cs="Arial"/>
        </w:rPr>
        <w:t xml:space="preserve">Full coordination of all </w:t>
      </w:r>
      <w:r w:rsidR="007C1F56">
        <w:rPr>
          <w:rFonts w:cs="Arial"/>
        </w:rPr>
        <w:t xml:space="preserve">contractor </w:t>
      </w:r>
      <w:r>
        <w:rPr>
          <w:rFonts w:cs="Arial"/>
        </w:rPr>
        <w:t xml:space="preserve">disciplines, including all drawings, schedules, specifications, reports and documents, </w:t>
      </w:r>
      <w:r w:rsidR="00547123">
        <w:rPr>
          <w:rFonts w:cs="Arial"/>
        </w:rPr>
        <w:t xml:space="preserve">during the </w:t>
      </w:r>
      <w:r>
        <w:rPr>
          <w:rFonts w:cs="Arial"/>
        </w:rPr>
        <w:t>project.</w:t>
      </w:r>
    </w:p>
    <w:p w14:paraId="79E80C67" w14:textId="77777777" w:rsidR="00107EC7" w:rsidRPr="00107EC7" w:rsidRDefault="00107EC7" w:rsidP="00107EC7">
      <w:pPr>
        <w:pStyle w:val="ListParagraph"/>
        <w:rPr>
          <w:rFonts w:cs="Arial"/>
        </w:rPr>
      </w:pPr>
    </w:p>
    <w:p w14:paraId="15FE5CD5" w14:textId="73F2C654" w:rsidR="001C3DC9" w:rsidRDefault="001C3DC9" w:rsidP="00F91625">
      <w:pPr>
        <w:pStyle w:val="ListParagraph"/>
        <w:numPr>
          <w:ilvl w:val="0"/>
          <w:numId w:val="13"/>
        </w:numPr>
        <w:spacing w:before="200"/>
        <w:ind w:left="714" w:hanging="357"/>
        <w:rPr>
          <w:rFonts w:cs="Arial"/>
        </w:rPr>
      </w:pPr>
      <w:r w:rsidRPr="0087724F">
        <w:rPr>
          <w:rFonts w:cs="Arial"/>
        </w:rPr>
        <w:t>All structures</w:t>
      </w:r>
      <w:r w:rsidR="00547123">
        <w:rPr>
          <w:rFonts w:cs="Arial"/>
        </w:rPr>
        <w:t>/plant foundations</w:t>
      </w:r>
      <w:r w:rsidRPr="0087724F">
        <w:rPr>
          <w:rFonts w:cs="Arial"/>
        </w:rPr>
        <w:t xml:space="preserve"> must comply with NCC and A</w:t>
      </w:r>
      <w:r w:rsidR="007C1F56">
        <w:rPr>
          <w:rFonts w:cs="Arial"/>
        </w:rPr>
        <w:t xml:space="preserve">ustralian </w:t>
      </w:r>
      <w:r w:rsidRPr="0087724F">
        <w:rPr>
          <w:rFonts w:cs="Arial"/>
        </w:rPr>
        <w:t>S</w:t>
      </w:r>
      <w:r w:rsidR="007C1F56">
        <w:rPr>
          <w:rFonts w:cs="Arial"/>
        </w:rPr>
        <w:t>tandards</w:t>
      </w:r>
      <w:r w:rsidRPr="0087724F">
        <w:rPr>
          <w:rFonts w:cs="Arial"/>
        </w:rPr>
        <w:t xml:space="preserve"> requirements and </w:t>
      </w:r>
      <w:r w:rsidR="00547123">
        <w:rPr>
          <w:rFonts w:cs="Arial"/>
        </w:rPr>
        <w:t>compaction tested</w:t>
      </w:r>
      <w:r w:rsidRPr="0087724F">
        <w:rPr>
          <w:rFonts w:cs="Arial"/>
        </w:rPr>
        <w:t xml:space="preserve"> as per the NT Building Act and Regulations</w:t>
      </w:r>
      <w:r w:rsidR="00A27DCA" w:rsidRPr="00BF5293">
        <w:rPr>
          <w:rFonts w:cs="Arial"/>
        </w:rPr>
        <w:t>.</w:t>
      </w:r>
    </w:p>
    <w:p w14:paraId="084BB29B" w14:textId="77777777" w:rsidR="001F4D43" w:rsidRPr="001F4D43" w:rsidRDefault="001F4D43" w:rsidP="001F4D43">
      <w:pPr>
        <w:pStyle w:val="ListParagraph"/>
        <w:rPr>
          <w:rFonts w:cs="Arial"/>
        </w:rPr>
      </w:pPr>
    </w:p>
    <w:p w14:paraId="50789731" w14:textId="0E5FAAAB" w:rsidR="00902103" w:rsidRDefault="00547123" w:rsidP="00F91625">
      <w:pPr>
        <w:pStyle w:val="ListParagraph"/>
        <w:numPr>
          <w:ilvl w:val="0"/>
          <w:numId w:val="13"/>
        </w:numPr>
        <w:spacing w:before="200"/>
        <w:ind w:left="714" w:hanging="357"/>
        <w:rPr>
          <w:rFonts w:cs="Arial"/>
        </w:rPr>
      </w:pPr>
      <w:r>
        <w:rPr>
          <w:rFonts w:cs="Arial"/>
        </w:rPr>
        <w:t xml:space="preserve">Construction is </w:t>
      </w:r>
      <w:r w:rsidR="00902103">
        <w:rPr>
          <w:rFonts w:cs="Arial"/>
        </w:rPr>
        <w:t>to comply with required cyclone and seismic rating</w:t>
      </w:r>
      <w:r>
        <w:rPr>
          <w:rFonts w:cs="Arial"/>
        </w:rPr>
        <w:t xml:space="preserve"> requirements</w:t>
      </w:r>
      <w:r w:rsidR="00E20091">
        <w:rPr>
          <w:rFonts w:cs="Arial"/>
        </w:rPr>
        <w:t>.</w:t>
      </w:r>
    </w:p>
    <w:p w14:paraId="2C28D16B" w14:textId="77777777" w:rsidR="001F4D43" w:rsidRPr="001F4D43" w:rsidRDefault="001F4D43" w:rsidP="001F4D43">
      <w:pPr>
        <w:pStyle w:val="ListParagraph"/>
        <w:rPr>
          <w:rFonts w:cs="Arial"/>
        </w:rPr>
      </w:pPr>
    </w:p>
    <w:p w14:paraId="01D85D2B" w14:textId="5ECC923C" w:rsidR="000259E0" w:rsidRDefault="000259E0" w:rsidP="00F91625">
      <w:pPr>
        <w:pStyle w:val="ListParagraph"/>
        <w:numPr>
          <w:ilvl w:val="0"/>
          <w:numId w:val="13"/>
        </w:numPr>
        <w:spacing w:before="200"/>
        <w:ind w:left="714" w:hanging="357"/>
        <w:rPr>
          <w:rFonts w:cs="Arial"/>
        </w:rPr>
      </w:pPr>
      <w:r w:rsidRPr="00BF5293">
        <w:rPr>
          <w:rFonts w:cs="Arial"/>
        </w:rPr>
        <w:t xml:space="preserve">Assess current </w:t>
      </w:r>
      <w:r w:rsidR="007C1F56">
        <w:rPr>
          <w:rFonts w:cs="Arial"/>
        </w:rPr>
        <w:t xml:space="preserve">overland flow </w:t>
      </w:r>
      <w:r w:rsidRPr="00BF5293">
        <w:rPr>
          <w:rFonts w:cs="Arial"/>
        </w:rPr>
        <w:t>drainage and stormwater of the site</w:t>
      </w:r>
      <w:r w:rsidR="00E20091">
        <w:rPr>
          <w:rFonts w:cs="Arial"/>
        </w:rPr>
        <w:t xml:space="preserve"> for diversion away from the building</w:t>
      </w:r>
      <w:r w:rsidR="00547123">
        <w:rPr>
          <w:rFonts w:cs="Arial"/>
        </w:rPr>
        <w:t>s</w:t>
      </w:r>
      <w:r w:rsidR="009140C8">
        <w:rPr>
          <w:rFonts w:cs="Arial"/>
        </w:rPr>
        <w:t>, plant</w:t>
      </w:r>
      <w:r w:rsidR="00547123">
        <w:rPr>
          <w:rFonts w:cs="Arial"/>
        </w:rPr>
        <w:t xml:space="preserve"> and work areas</w:t>
      </w:r>
      <w:r w:rsidR="00FA78FC">
        <w:rPr>
          <w:rFonts w:cs="Arial"/>
        </w:rPr>
        <w:t xml:space="preserve"> when constructing the </w:t>
      </w:r>
      <w:r w:rsidR="000F736D">
        <w:rPr>
          <w:rFonts w:cs="Arial"/>
        </w:rPr>
        <w:t>rear ramp and concrete footpath</w:t>
      </w:r>
      <w:r w:rsidRPr="00BF5293">
        <w:rPr>
          <w:rFonts w:cs="Arial"/>
        </w:rPr>
        <w:t>.</w:t>
      </w:r>
    </w:p>
    <w:p w14:paraId="38E60506" w14:textId="77777777" w:rsidR="000259E0" w:rsidRDefault="000259E0" w:rsidP="000259E0">
      <w:pPr>
        <w:pStyle w:val="ListParagraph"/>
        <w:spacing w:before="200"/>
        <w:ind w:left="714"/>
        <w:rPr>
          <w:rFonts w:cs="Arial"/>
        </w:rPr>
      </w:pPr>
    </w:p>
    <w:p w14:paraId="68242E4F" w14:textId="5A39979F" w:rsidR="005134D1" w:rsidRDefault="000259E0" w:rsidP="00F91625">
      <w:pPr>
        <w:pStyle w:val="ListParagraph"/>
        <w:numPr>
          <w:ilvl w:val="0"/>
          <w:numId w:val="13"/>
        </w:numPr>
        <w:spacing w:before="200"/>
        <w:ind w:left="714" w:hanging="357"/>
        <w:rPr>
          <w:rFonts w:cs="Arial"/>
        </w:rPr>
      </w:pPr>
      <w:r w:rsidRPr="00BF5293">
        <w:rPr>
          <w:rFonts w:cs="Arial"/>
        </w:rPr>
        <w:t xml:space="preserve">Site set outs and levels of </w:t>
      </w:r>
      <w:r w:rsidR="00046230">
        <w:rPr>
          <w:rFonts w:cs="Arial"/>
        </w:rPr>
        <w:t xml:space="preserve">the new </w:t>
      </w:r>
      <w:r w:rsidR="00547123">
        <w:rPr>
          <w:rFonts w:cs="Arial"/>
        </w:rPr>
        <w:t>plant and equipment</w:t>
      </w:r>
      <w:r w:rsidRPr="00BF5293">
        <w:rPr>
          <w:rFonts w:cs="Arial"/>
        </w:rPr>
        <w:t xml:space="preserve">. Planning </w:t>
      </w:r>
      <w:r w:rsidR="00046230">
        <w:rPr>
          <w:rFonts w:cs="Arial"/>
        </w:rPr>
        <w:t>and set-out of</w:t>
      </w:r>
      <w:r w:rsidRPr="00BF5293">
        <w:rPr>
          <w:rFonts w:cs="Arial"/>
        </w:rPr>
        <w:t xml:space="preserve"> the site will </w:t>
      </w:r>
      <w:r w:rsidR="00046230">
        <w:rPr>
          <w:rFonts w:cs="Arial"/>
        </w:rPr>
        <w:t xml:space="preserve">be </w:t>
      </w:r>
      <w:r w:rsidRPr="00BF5293">
        <w:rPr>
          <w:rFonts w:cs="Arial"/>
        </w:rPr>
        <w:t>require</w:t>
      </w:r>
      <w:r w:rsidR="00E20091">
        <w:rPr>
          <w:rFonts w:cs="Arial"/>
        </w:rPr>
        <w:t>d</w:t>
      </w:r>
      <w:r w:rsidR="00055184">
        <w:rPr>
          <w:rFonts w:cs="Arial"/>
        </w:rPr>
        <w:t xml:space="preserve"> in liaison with the RGRC</w:t>
      </w:r>
      <w:r w:rsidRPr="00BF5293">
        <w:rPr>
          <w:rFonts w:cs="Arial"/>
        </w:rPr>
        <w:t xml:space="preserve">. This may include changes in </w:t>
      </w:r>
      <w:r w:rsidR="008E7B78">
        <w:rPr>
          <w:rFonts w:cs="Arial"/>
        </w:rPr>
        <w:t xml:space="preserve">locations (to coordinate with other services), </w:t>
      </w:r>
      <w:r w:rsidRPr="00BF5293">
        <w:rPr>
          <w:rFonts w:cs="Arial"/>
        </w:rPr>
        <w:t xml:space="preserve">levels, </w:t>
      </w:r>
      <w:r w:rsidR="005134D1">
        <w:rPr>
          <w:rFonts w:cs="Arial"/>
        </w:rPr>
        <w:t>pedestrian thoroughfare</w:t>
      </w:r>
      <w:r w:rsidR="00055184">
        <w:rPr>
          <w:rFonts w:cs="Arial"/>
        </w:rPr>
        <w:t xml:space="preserve"> access</w:t>
      </w:r>
      <w:r w:rsidR="005134D1">
        <w:rPr>
          <w:rFonts w:cs="Arial"/>
        </w:rPr>
        <w:t xml:space="preserve">, </w:t>
      </w:r>
      <w:r w:rsidR="00046230">
        <w:rPr>
          <w:rFonts w:cs="Arial"/>
        </w:rPr>
        <w:t xml:space="preserve">and </w:t>
      </w:r>
      <w:r w:rsidR="005134D1">
        <w:rPr>
          <w:rFonts w:cs="Arial"/>
        </w:rPr>
        <w:t xml:space="preserve">removal of existing </w:t>
      </w:r>
      <w:r w:rsidR="00055184">
        <w:rPr>
          <w:rFonts w:cs="Arial"/>
        </w:rPr>
        <w:t>redundant site plant and equipment</w:t>
      </w:r>
      <w:r w:rsidRPr="00BF5293">
        <w:rPr>
          <w:rFonts w:cs="Arial"/>
        </w:rPr>
        <w:t>.</w:t>
      </w:r>
    </w:p>
    <w:p w14:paraId="4F11736D" w14:textId="77777777" w:rsidR="005134D1" w:rsidRPr="005134D1" w:rsidRDefault="005134D1" w:rsidP="005134D1">
      <w:pPr>
        <w:pStyle w:val="ListParagraph"/>
        <w:rPr>
          <w:rFonts w:cs="Arial"/>
        </w:rPr>
      </w:pPr>
    </w:p>
    <w:p w14:paraId="2789BC7F" w14:textId="121E1041" w:rsidR="000259E0" w:rsidRDefault="00E20091" w:rsidP="00F91625">
      <w:pPr>
        <w:pStyle w:val="ListParagraph"/>
        <w:numPr>
          <w:ilvl w:val="0"/>
          <w:numId w:val="13"/>
        </w:numPr>
        <w:spacing w:before="200"/>
        <w:ind w:left="714" w:hanging="357"/>
        <w:rPr>
          <w:rFonts w:cs="Arial"/>
        </w:rPr>
      </w:pPr>
      <w:r>
        <w:rPr>
          <w:rFonts w:cs="Arial"/>
        </w:rPr>
        <w:t>Minor</w:t>
      </w:r>
      <w:r w:rsidR="005134D1" w:rsidRPr="005134D1">
        <w:rPr>
          <w:rFonts w:cs="Arial"/>
        </w:rPr>
        <w:t xml:space="preserve"> earthworks and grading, including cut/fill</w:t>
      </w:r>
      <w:r w:rsidR="003731E4">
        <w:rPr>
          <w:rFonts w:cs="Arial"/>
        </w:rPr>
        <w:t>.</w:t>
      </w:r>
    </w:p>
    <w:p w14:paraId="4F6EF438" w14:textId="77777777" w:rsidR="005134D1" w:rsidRPr="005134D1" w:rsidRDefault="005134D1" w:rsidP="005134D1">
      <w:pPr>
        <w:pStyle w:val="ListParagraph"/>
        <w:rPr>
          <w:rFonts w:cs="Arial"/>
        </w:rPr>
      </w:pPr>
    </w:p>
    <w:p w14:paraId="2FB2220E" w14:textId="66D981B5" w:rsidR="000259E0" w:rsidRDefault="000259E0" w:rsidP="00F91625">
      <w:pPr>
        <w:pStyle w:val="ListParagraph"/>
        <w:numPr>
          <w:ilvl w:val="0"/>
          <w:numId w:val="13"/>
        </w:numPr>
        <w:spacing w:before="200"/>
        <w:ind w:left="714" w:hanging="357"/>
        <w:rPr>
          <w:rFonts w:cs="Arial"/>
        </w:rPr>
      </w:pPr>
      <w:r w:rsidRPr="00BF5293">
        <w:rPr>
          <w:rFonts w:cs="Arial"/>
        </w:rPr>
        <w:t>Pathways and retaining walls</w:t>
      </w:r>
      <w:r w:rsidR="003731E4">
        <w:rPr>
          <w:rFonts w:cs="Arial"/>
        </w:rPr>
        <w:t xml:space="preserve"> if applicable.</w:t>
      </w:r>
    </w:p>
    <w:p w14:paraId="6F6E5F58" w14:textId="77777777" w:rsidR="000259E0" w:rsidRPr="000259E0" w:rsidRDefault="000259E0" w:rsidP="000259E0">
      <w:pPr>
        <w:pStyle w:val="ListParagraph"/>
        <w:rPr>
          <w:rFonts w:cs="Arial"/>
        </w:rPr>
      </w:pPr>
    </w:p>
    <w:p w14:paraId="774DE222" w14:textId="545B5E7D" w:rsidR="000259E0" w:rsidRDefault="000259E0" w:rsidP="00F91625">
      <w:pPr>
        <w:pStyle w:val="ListParagraph"/>
        <w:numPr>
          <w:ilvl w:val="0"/>
          <w:numId w:val="13"/>
        </w:numPr>
        <w:spacing w:before="200"/>
        <w:ind w:left="714" w:hanging="357"/>
        <w:rPr>
          <w:rFonts w:cs="Arial"/>
        </w:rPr>
      </w:pPr>
      <w:r w:rsidRPr="00BF5293">
        <w:rPr>
          <w:rFonts w:cs="Arial"/>
        </w:rPr>
        <w:t xml:space="preserve">Interfaces with </w:t>
      </w:r>
      <w:r w:rsidR="005553F3">
        <w:rPr>
          <w:rFonts w:cs="Arial"/>
        </w:rPr>
        <w:t>internal paths</w:t>
      </w:r>
      <w:r w:rsidRPr="00BF5293">
        <w:rPr>
          <w:rFonts w:cs="Arial"/>
        </w:rPr>
        <w:t xml:space="preserve"> and other spaces</w:t>
      </w:r>
      <w:r w:rsidR="00046230">
        <w:rPr>
          <w:rFonts w:cs="Arial"/>
        </w:rPr>
        <w:t>.</w:t>
      </w:r>
    </w:p>
    <w:p w14:paraId="31772B76" w14:textId="77777777" w:rsidR="000259E0" w:rsidRPr="000259E0" w:rsidRDefault="000259E0" w:rsidP="000259E0">
      <w:pPr>
        <w:pStyle w:val="ListParagraph"/>
        <w:rPr>
          <w:rFonts w:cs="Arial"/>
        </w:rPr>
      </w:pPr>
    </w:p>
    <w:p w14:paraId="01E938DA" w14:textId="31BF2D70" w:rsidR="000259E0" w:rsidRDefault="000259E0" w:rsidP="00F91625">
      <w:pPr>
        <w:pStyle w:val="ListParagraph"/>
        <w:numPr>
          <w:ilvl w:val="0"/>
          <w:numId w:val="13"/>
        </w:numPr>
        <w:spacing w:before="200"/>
        <w:ind w:left="714" w:hanging="357"/>
        <w:rPr>
          <w:rFonts w:cs="Arial"/>
        </w:rPr>
      </w:pPr>
      <w:r w:rsidRPr="00BF5293">
        <w:rPr>
          <w:rFonts w:cs="Arial"/>
        </w:rPr>
        <w:t>Liaise with all relevant authorities</w:t>
      </w:r>
      <w:r w:rsidR="003731E4">
        <w:rPr>
          <w:rFonts w:cs="Arial"/>
        </w:rPr>
        <w:t xml:space="preserve"> (including local council)</w:t>
      </w:r>
      <w:r w:rsidRPr="00BF5293">
        <w:rPr>
          <w:rFonts w:cs="Arial"/>
        </w:rPr>
        <w:t xml:space="preserve"> for approvals and confirmation of information, to determine major upgrades and design requirements</w:t>
      </w:r>
      <w:r w:rsidR="003731E4">
        <w:rPr>
          <w:rFonts w:cs="Arial"/>
        </w:rPr>
        <w:t>.</w:t>
      </w:r>
    </w:p>
    <w:p w14:paraId="6D431495" w14:textId="70803D25" w:rsidR="001C3DC9" w:rsidRPr="00BF5293" w:rsidRDefault="001C3DC9">
      <w:pPr>
        <w:pStyle w:val="Heading2"/>
        <w:rPr>
          <w:rFonts w:cs="Arial"/>
        </w:rPr>
      </w:pPr>
      <w:bookmarkStart w:id="75" w:name="_Toc176172570"/>
      <w:r w:rsidRPr="00BF5293">
        <w:rPr>
          <w:rFonts w:cs="Arial"/>
        </w:rPr>
        <w:t>ELECTRICAL</w:t>
      </w:r>
      <w:bookmarkEnd w:id="75"/>
    </w:p>
    <w:p w14:paraId="34B8E113" w14:textId="1FD6EF7C" w:rsidR="0065684D" w:rsidRPr="0087724F" w:rsidRDefault="00046230" w:rsidP="0065684D">
      <w:pPr>
        <w:rPr>
          <w:rFonts w:cs="Arial"/>
        </w:rPr>
      </w:pPr>
      <w:r>
        <w:rPr>
          <w:rFonts w:cs="Arial"/>
        </w:rPr>
        <w:t>Provision</w:t>
      </w:r>
      <w:r w:rsidR="0065684D" w:rsidRPr="0087724F">
        <w:rPr>
          <w:rFonts w:cs="Arial"/>
        </w:rPr>
        <w:t xml:space="preserve"> and </w:t>
      </w:r>
      <w:r w:rsidR="0065684D">
        <w:rPr>
          <w:rFonts w:cs="Arial"/>
        </w:rPr>
        <w:t>specifications</w:t>
      </w:r>
      <w:r w:rsidR="0065684D" w:rsidRPr="0087724F">
        <w:rPr>
          <w:rFonts w:cs="Arial"/>
        </w:rPr>
        <w:t xml:space="preserve"> </w:t>
      </w:r>
      <w:r w:rsidR="006E7348">
        <w:rPr>
          <w:rFonts w:cs="Arial"/>
        </w:rPr>
        <w:t>items</w:t>
      </w:r>
      <w:r w:rsidR="006E7348" w:rsidRPr="0087724F">
        <w:rPr>
          <w:rFonts w:cs="Arial"/>
        </w:rPr>
        <w:t xml:space="preserve"> </w:t>
      </w:r>
      <w:r w:rsidR="006E7348">
        <w:rPr>
          <w:rFonts w:cs="Arial"/>
        </w:rPr>
        <w:t>for</w:t>
      </w:r>
      <w:r w:rsidR="006E7348" w:rsidRPr="0087724F">
        <w:rPr>
          <w:rFonts w:cs="Arial"/>
        </w:rPr>
        <w:t xml:space="preserve"> all</w:t>
      </w:r>
      <w:r w:rsidR="006E7348">
        <w:rPr>
          <w:rFonts w:cs="Arial"/>
        </w:rPr>
        <w:t xml:space="preserve"> the </w:t>
      </w:r>
      <w:r>
        <w:rPr>
          <w:rFonts w:cs="Arial"/>
        </w:rPr>
        <w:t>electrical</w:t>
      </w:r>
      <w:r w:rsidR="0065684D" w:rsidRPr="0087724F">
        <w:rPr>
          <w:rFonts w:cs="Arial"/>
        </w:rPr>
        <w:t xml:space="preserve"> works required for the project</w:t>
      </w:r>
      <w:r>
        <w:rPr>
          <w:rFonts w:cs="Arial"/>
        </w:rPr>
        <w:t>.</w:t>
      </w:r>
      <w:r w:rsidR="0065684D">
        <w:rPr>
          <w:rFonts w:cs="Arial"/>
        </w:rPr>
        <w:t xml:space="preserve">  </w:t>
      </w:r>
    </w:p>
    <w:p w14:paraId="25E04984" w14:textId="3E46F083" w:rsidR="0065684D" w:rsidRDefault="00AA54C6" w:rsidP="00F91625">
      <w:pPr>
        <w:pStyle w:val="ListParagraph"/>
        <w:numPr>
          <w:ilvl w:val="0"/>
          <w:numId w:val="13"/>
        </w:numPr>
        <w:spacing w:before="200"/>
        <w:ind w:left="714" w:hanging="357"/>
        <w:rPr>
          <w:rFonts w:cs="Arial"/>
        </w:rPr>
      </w:pPr>
      <w:r w:rsidRPr="00046230">
        <w:rPr>
          <w:rFonts w:cs="Arial"/>
        </w:rPr>
        <w:t xml:space="preserve">Electrical </w:t>
      </w:r>
      <w:r w:rsidR="005553F3">
        <w:rPr>
          <w:rFonts w:cs="Arial"/>
        </w:rPr>
        <w:t>plant</w:t>
      </w:r>
      <w:r w:rsidR="00046230">
        <w:rPr>
          <w:rFonts w:cs="Arial"/>
        </w:rPr>
        <w:t xml:space="preserve"> </w:t>
      </w:r>
      <w:r w:rsidR="009140C8">
        <w:rPr>
          <w:rFonts w:cs="Arial"/>
        </w:rPr>
        <w:t xml:space="preserve">connection </w:t>
      </w:r>
      <w:r w:rsidRPr="00046230">
        <w:rPr>
          <w:rFonts w:cs="Arial"/>
        </w:rPr>
        <w:t>requirements –</w:t>
      </w:r>
      <w:r w:rsidR="009140C8">
        <w:rPr>
          <w:rFonts w:cs="Arial"/>
        </w:rPr>
        <w:t xml:space="preserve"> </w:t>
      </w:r>
      <w:r w:rsidRPr="00046230">
        <w:rPr>
          <w:rFonts w:cs="Arial"/>
        </w:rPr>
        <w:t>external</w:t>
      </w:r>
      <w:r w:rsidR="009140C8">
        <w:rPr>
          <w:rFonts w:cs="Arial"/>
        </w:rPr>
        <w:t>,</w:t>
      </w:r>
      <w:r w:rsidRPr="00046230">
        <w:rPr>
          <w:rFonts w:cs="Arial"/>
        </w:rPr>
        <w:t xml:space="preserve"> including </w:t>
      </w:r>
      <w:r w:rsidR="00055184">
        <w:rPr>
          <w:rFonts w:cs="Arial"/>
        </w:rPr>
        <w:t>connection</w:t>
      </w:r>
      <w:r w:rsidR="00046230" w:rsidRPr="00046230">
        <w:rPr>
          <w:rFonts w:cs="Arial"/>
        </w:rPr>
        <w:t xml:space="preserve"> </w:t>
      </w:r>
      <w:r w:rsidRPr="00046230">
        <w:rPr>
          <w:rFonts w:cs="Arial"/>
        </w:rPr>
        <w:t xml:space="preserve">services to the </w:t>
      </w:r>
      <w:r w:rsidR="005553F3">
        <w:rPr>
          <w:rFonts w:cs="Arial"/>
        </w:rPr>
        <w:t>plant</w:t>
      </w:r>
      <w:r w:rsidR="003A10FC">
        <w:rPr>
          <w:rFonts w:cs="Arial"/>
        </w:rPr>
        <w:t>;</w:t>
      </w:r>
      <w:r w:rsidRPr="00046230">
        <w:rPr>
          <w:rFonts w:cs="Arial"/>
        </w:rPr>
        <w:t xml:space="preserve"> </w:t>
      </w:r>
    </w:p>
    <w:p w14:paraId="2671C945" w14:textId="77777777" w:rsidR="00046230" w:rsidRPr="00046230" w:rsidRDefault="00046230" w:rsidP="00046230">
      <w:pPr>
        <w:pStyle w:val="ListParagraph"/>
        <w:spacing w:before="200"/>
        <w:ind w:left="714"/>
        <w:rPr>
          <w:rFonts w:cs="Arial"/>
        </w:rPr>
      </w:pPr>
    </w:p>
    <w:p w14:paraId="74C55875" w14:textId="1606D0C8" w:rsidR="005E4A35" w:rsidRPr="005E4A35" w:rsidRDefault="00B91E82" w:rsidP="00F91625">
      <w:pPr>
        <w:pStyle w:val="ListParagraph"/>
        <w:numPr>
          <w:ilvl w:val="0"/>
          <w:numId w:val="13"/>
        </w:numPr>
        <w:rPr>
          <w:rFonts w:cs="Arial"/>
        </w:rPr>
      </w:pPr>
      <w:r>
        <w:rPr>
          <w:rFonts w:cs="Arial"/>
        </w:rPr>
        <w:lastRenderedPageBreak/>
        <w:t>C</w:t>
      </w:r>
      <w:r w:rsidRPr="005E4A35">
        <w:rPr>
          <w:rFonts w:cs="Arial"/>
        </w:rPr>
        <w:t>oordinate</w:t>
      </w:r>
      <w:r w:rsidR="005E4A35" w:rsidRPr="005E4A35">
        <w:rPr>
          <w:rFonts w:cs="Arial"/>
        </w:rPr>
        <w:t xml:space="preserve"> location of system components, such as major plant and equipment; </w:t>
      </w:r>
    </w:p>
    <w:p w14:paraId="1188E52A" w14:textId="77777777" w:rsidR="005E4A35" w:rsidRPr="005E4A35" w:rsidRDefault="005E4A35" w:rsidP="005E4A35">
      <w:pPr>
        <w:pStyle w:val="ListParagraph"/>
        <w:rPr>
          <w:rFonts w:cs="Arial"/>
        </w:rPr>
      </w:pPr>
    </w:p>
    <w:p w14:paraId="322FE396" w14:textId="77777777" w:rsidR="003A10FC" w:rsidRDefault="000A46CD" w:rsidP="00F91625">
      <w:pPr>
        <w:pStyle w:val="ListParagraph"/>
        <w:numPr>
          <w:ilvl w:val="0"/>
          <w:numId w:val="13"/>
        </w:numPr>
        <w:spacing w:before="200"/>
        <w:ind w:left="714" w:hanging="357"/>
        <w:rPr>
          <w:rFonts w:cs="Arial"/>
        </w:rPr>
      </w:pPr>
      <w:r>
        <w:rPr>
          <w:rFonts w:cs="Arial"/>
        </w:rPr>
        <w:t>Compliance to DIPL Minimum Standards</w:t>
      </w:r>
      <w:r w:rsidR="003A10FC">
        <w:rPr>
          <w:rFonts w:cs="Arial"/>
        </w:rPr>
        <w:t xml:space="preserve"> and Technical specifications</w:t>
      </w:r>
      <w:r w:rsidR="003A10FC" w:rsidRPr="00BF5293">
        <w:rPr>
          <w:rFonts w:cs="Arial"/>
        </w:rPr>
        <w:t>.</w:t>
      </w:r>
    </w:p>
    <w:p w14:paraId="4F322333" w14:textId="77777777" w:rsidR="009140C8" w:rsidRPr="009140C8" w:rsidRDefault="009140C8" w:rsidP="009140C8">
      <w:pPr>
        <w:pStyle w:val="ListParagraph"/>
        <w:rPr>
          <w:rFonts w:cs="Arial"/>
        </w:rPr>
      </w:pPr>
    </w:p>
    <w:p w14:paraId="1E30BF93" w14:textId="4828AB5E" w:rsidR="009140C8" w:rsidRDefault="009140C8" w:rsidP="00F91625">
      <w:pPr>
        <w:pStyle w:val="ListParagraph"/>
        <w:numPr>
          <w:ilvl w:val="0"/>
          <w:numId w:val="13"/>
        </w:numPr>
        <w:spacing w:before="200"/>
        <w:ind w:left="714" w:hanging="357"/>
        <w:rPr>
          <w:rFonts w:cs="Arial"/>
        </w:rPr>
      </w:pPr>
      <w:r>
        <w:rPr>
          <w:rFonts w:cs="Arial"/>
        </w:rPr>
        <w:t>Commissioning of electrical connections to AS3000.</w:t>
      </w:r>
    </w:p>
    <w:p w14:paraId="1CFBCF36" w14:textId="517271C3" w:rsidR="000A46CD" w:rsidRDefault="000A46CD" w:rsidP="003A10FC">
      <w:pPr>
        <w:pStyle w:val="ListParagraph"/>
        <w:spacing w:before="200"/>
        <w:ind w:left="714"/>
        <w:rPr>
          <w:rFonts w:cs="Arial"/>
        </w:rPr>
      </w:pPr>
    </w:p>
    <w:p w14:paraId="44A139E4" w14:textId="77777777" w:rsidR="001C3DC9" w:rsidRPr="005B7329" w:rsidRDefault="001C3DC9">
      <w:pPr>
        <w:pStyle w:val="Heading2"/>
        <w:rPr>
          <w:rFonts w:cs="Arial"/>
        </w:rPr>
      </w:pPr>
      <w:bookmarkStart w:id="76" w:name="_Toc176172571"/>
      <w:r w:rsidRPr="005B7329">
        <w:rPr>
          <w:rFonts w:cs="Arial"/>
        </w:rPr>
        <w:t xml:space="preserve">HYDRAULIC – Water </w:t>
      </w:r>
      <w:r w:rsidR="00802DD5">
        <w:rPr>
          <w:rFonts w:cs="Arial"/>
        </w:rPr>
        <w:t>and</w:t>
      </w:r>
      <w:r w:rsidRPr="005B7329">
        <w:rPr>
          <w:rFonts w:cs="Arial"/>
        </w:rPr>
        <w:t xml:space="preserve"> Sewerage</w:t>
      </w:r>
      <w:bookmarkEnd w:id="76"/>
    </w:p>
    <w:p w14:paraId="3617FD68" w14:textId="1DA42457" w:rsidR="006E7348" w:rsidRDefault="00046230" w:rsidP="006E7348">
      <w:pPr>
        <w:rPr>
          <w:rFonts w:cs="Arial"/>
        </w:rPr>
      </w:pPr>
      <w:r>
        <w:rPr>
          <w:rFonts w:cs="Arial"/>
        </w:rPr>
        <w:t>Provision</w:t>
      </w:r>
      <w:r w:rsidRPr="0087724F">
        <w:rPr>
          <w:rFonts w:cs="Arial"/>
        </w:rPr>
        <w:t xml:space="preserve"> and </w:t>
      </w:r>
      <w:r w:rsidR="00A36809">
        <w:rPr>
          <w:rFonts w:cs="Arial"/>
        </w:rPr>
        <w:t>specification</w:t>
      </w:r>
      <w:r w:rsidR="006E7348">
        <w:rPr>
          <w:rFonts w:cs="Arial"/>
        </w:rPr>
        <w:t xml:space="preserve"> item</w:t>
      </w:r>
      <w:r w:rsidR="00A36809">
        <w:rPr>
          <w:rFonts w:cs="Arial"/>
        </w:rPr>
        <w:t>s</w:t>
      </w:r>
      <w:r w:rsidR="00A36809" w:rsidRPr="0087724F">
        <w:rPr>
          <w:rFonts w:cs="Arial"/>
        </w:rPr>
        <w:t xml:space="preserve"> </w:t>
      </w:r>
      <w:r w:rsidR="006E7348">
        <w:rPr>
          <w:rFonts w:cs="Arial"/>
        </w:rPr>
        <w:t>for</w:t>
      </w:r>
      <w:r w:rsidR="00A36809" w:rsidRPr="0087724F">
        <w:rPr>
          <w:rFonts w:cs="Arial"/>
        </w:rPr>
        <w:t xml:space="preserve"> </w:t>
      </w:r>
      <w:r w:rsidR="006E7348" w:rsidRPr="0087724F">
        <w:rPr>
          <w:rFonts w:cs="Arial"/>
        </w:rPr>
        <w:t>all</w:t>
      </w:r>
      <w:r w:rsidR="006E7348">
        <w:rPr>
          <w:rFonts w:cs="Arial"/>
        </w:rPr>
        <w:t xml:space="preserve"> the </w:t>
      </w:r>
      <w:r>
        <w:rPr>
          <w:rFonts w:cs="Arial"/>
        </w:rPr>
        <w:t>plumbing</w:t>
      </w:r>
      <w:r w:rsidR="00A36809" w:rsidRPr="0087724F">
        <w:rPr>
          <w:rFonts w:cs="Arial"/>
        </w:rPr>
        <w:t xml:space="preserve"> works required for the project</w:t>
      </w:r>
      <w:r w:rsidR="006E7348">
        <w:rPr>
          <w:rFonts w:cs="Arial"/>
        </w:rPr>
        <w:t xml:space="preserve">. </w:t>
      </w:r>
      <w:r w:rsidR="00A36809">
        <w:rPr>
          <w:rFonts w:cs="Arial"/>
        </w:rPr>
        <w:t xml:space="preserve"> </w:t>
      </w:r>
    </w:p>
    <w:p w14:paraId="0928D1D1" w14:textId="77777777" w:rsidR="003A60CD" w:rsidRDefault="003A60CD" w:rsidP="003A60CD">
      <w:pPr>
        <w:pStyle w:val="ListParagraph"/>
        <w:spacing w:before="200"/>
        <w:ind w:left="714"/>
        <w:rPr>
          <w:rFonts w:cs="Arial"/>
        </w:rPr>
      </w:pPr>
    </w:p>
    <w:p w14:paraId="42E05FDE" w14:textId="6A72DEBC" w:rsidR="00A36809" w:rsidRDefault="00A36809" w:rsidP="00F91625">
      <w:pPr>
        <w:pStyle w:val="ListParagraph"/>
        <w:numPr>
          <w:ilvl w:val="0"/>
          <w:numId w:val="13"/>
        </w:numPr>
        <w:spacing w:before="200"/>
        <w:ind w:left="714" w:hanging="357"/>
        <w:rPr>
          <w:rFonts w:cs="Arial"/>
        </w:rPr>
      </w:pPr>
      <w:r>
        <w:rPr>
          <w:rFonts w:cs="Arial"/>
        </w:rPr>
        <w:t>C</w:t>
      </w:r>
      <w:r w:rsidRPr="00A36809">
        <w:rPr>
          <w:rFonts w:cs="Arial"/>
        </w:rPr>
        <w:t xml:space="preserve">ommunicate with </w:t>
      </w:r>
      <w:r w:rsidR="005553F3">
        <w:rPr>
          <w:rFonts w:cs="Arial"/>
        </w:rPr>
        <w:t>the RGRC local council management</w:t>
      </w:r>
      <w:r w:rsidRPr="00A36809">
        <w:rPr>
          <w:rFonts w:cs="Arial"/>
        </w:rPr>
        <w:t xml:space="preserve">, </w:t>
      </w:r>
      <w:r w:rsidR="005553F3">
        <w:rPr>
          <w:rFonts w:cs="Arial"/>
        </w:rPr>
        <w:t>for</w:t>
      </w:r>
      <w:r w:rsidR="006E7348">
        <w:rPr>
          <w:rFonts w:cs="Arial"/>
        </w:rPr>
        <w:t xml:space="preserve"> any shutdowns, ensure</w:t>
      </w:r>
      <w:r w:rsidRPr="00A36809">
        <w:rPr>
          <w:rFonts w:cs="Arial"/>
        </w:rPr>
        <w:t xml:space="preserve"> surety of supply</w:t>
      </w:r>
      <w:r w:rsidR="008601F7">
        <w:rPr>
          <w:rFonts w:cs="Arial"/>
        </w:rPr>
        <w:t>.</w:t>
      </w:r>
    </w:p>
    <w:p w14:paraId="03894A17" w14:textId="77777777" w:rsidR="008601F7" w:rsidRPr="008601F7" w:rsidRDefault="008601F7" w:rsidP="008601F7">
      <w:pPr>
        <w:pStyle w:val="ListParagraph"/>
        <w:rPr>
          <w:rFonts w:cs="Arial"/>
        </w:rPr>
      </w:pPr>
    </w:p>
    <w:p w14:paraId="38ACDC3E" w14:textId="28C3775B" w:rsidR="00055184" w:rsidRDefault="00055184" w:rsidP="00F91625">
      <w:pPr>
        <w:pStyle w:val="ListParagraph"/>
        <w:numPr>
          <w:ilvl w:val="0"/>
          <w:numId w:val="13"/>
        </w:numPr>
        <w:spacing w:before="200"/>
        <w:ind w:left="714" w:hanging="357"/>
        <w:rPr>
          <w:rFonts w:cs="Arial"/>
        </w:rPr>
      </w:pPr>
      <w:r>
        <w:rPr>
          <w:rFonts w:cs="Arial"/>
        </w:rPr>
        <w:t xml:space="preserve">Sanitary drainage – Allow for </w:t>
      </w:r>
      <w:r w:rsidR="005553F3">
        <w:rPr>
          <w:rFonts w:cs="Arial"/>
        </w:rPr>
        <w:t>connection of the existing</w:t>
      </w:r>
      <w:r>
        <w:rPr>
          <w:rFonts w:cs="Arial"/>
        </w:rPr>
        <w:t xml:space="preserve"> waste drainage as </w:t>
      </w:r>
      <w:r w:rsidR="00344AD1">
        <w:rPr>
          <w:rFonts w:cs="Arial"/>
        </w:rPr>
        <w:t>Australian Standard Requirements</w:t>
      </w:r>
    </w:p>
    <w:p w14:paraId="4009778A" w14:textId="77777777" w:rsidR="008601F7" w:rsidRPr="008601F7" w:rsidRDefault="008601F7" w:rsidP="008601F7">
      <w:pPr>
        <w:pStyle w:val="ListParagraph"/>
        <w:rPr>
          <w:rFonts w:cs="Arial"/>
        </w:rPr>
      </w:pPr>
    </w:p>
    <w:p w14:paraId="7303F8B2" w14:textId="32219993" w:rsidR="00823537" w:rsidRDefault="00823537" w:rsidP="00F91625">
      <w:pPr>
        <w:pStyle w:val="ListParagraph"/>
        <w:numPr>
          <w:ilvl w:val="0"/>
          <w:numId w:val="13"/>
        </w:numPr>
        <w:spacing w:before="200"/>
        <w:ind w:left="714" w:hanging="357"/>
        <w:rPr>
          <w:rFonts w:cs="Arial"/>
        </w:rPr>
      </w:pPr>
      <w:r>
        <w:rPr>
          <w:rFonts w:cs="Arial"/>
        </w:rPr>
        <w:t xml:space="preserve">Provide the required </w:t>
      </w:r>
      <w:r w:rsidR="006E7348">
        <w:rPr>
          <w:rFonts w:cs="Arial"/>
        </w:rPr>
        <w:t>‘</w:t>
      </w:r>
      <w:r>
        <w:rPr>
          <w:rFonts w:cs="Arial"/>
        </w:rPr>
        <w:t>Section 40</w:t>
      </w:r>
      <w:r w:rsidR="006E7348">
        <w:rPr>
          <w:rFonts w:cs="Arial"/>
        </w:rPr>
        <w:t>’</w:t>
      </w:r>
      <w:r>
        <w:rPr>
          <w:rFonts w:cs="Arial"/>
        </w:rPr>
        <w:t xml:space="preserve"> </w:t>
      </w:r>
      <w:r w:rsidR="006E7348">
        <w:rPr>
          <w:rFonts w:cs="Arial"/>
        </w:rPr>
        <w:t>construction</w:t>
      </w:r>
      <w:r>
        <w:rPr>
          <w:rFonts w:cs="Arial"/>
        </w:rPr>
        <w:t xml:space="preserve"> certificate </w:t>
      </w:r>
      <w:r w:rsidR="006E7348">
        <w:rPr>
          <w:rFonts w:cs="Arial"/>
        </w:rPr>
        <w:t>at the completion and commission</w:t>
      </w:r>
      <w:r w:rsidR="003A10FC">
        <w:rPr>
          <w:rFonts w:cs="Arial"/>
        </w:rPr>
        <w:t>ing</w:t>
      </w:r>
      <w:r w:rsidR="006E7348">
        <w:rPr>
          <w:rFonts w:cs="Arial"/>
        </w:rPr>
        <w:t xml:space="preserve"> of the project</w:t>
      </w:r>
      <w:r w:rsidR="003A10FC">
        <w:rPr>
          <w:rFonts w:cs="Arial"/>
        </w:rPr>
        <w:t>.</w:t>
      </w:r>
    </w:p>
    <w:p w14:paraId="1F89C5FF" w14:textId="77777777" w:rsidR="008601F7" w:rsidRPr="008601F7" w:rsidRDefault="008601F7" w:rsidP="008601F7">
      <w:pPr>
        <w:pStyle w:val="ListParagraph"/>
        <w:rPr>
          <w:rFonts w:cs="Arial"/>
        </w:rPr>
      </w:pPr>
    </w:p>
    <w:p w14:paraId="35BBF883" w14:textId="431C34E2" w:rsidR="009425AE" w:rsidRDefault="00954EA0" w:rsidP="00F91625">
      <w:pPr>
        <w:pStyle w:val="ListParagraph"/>
        <w:numPr>
          <w:ilvl w:val="0"/>
          <w:numId w:val="13"/>
        </w:numPr>
        <w:spacing w:before="200"/>
        <w:ind w:left="714" w:hanging="357"/>
        <w:rPr>
          <w:rFonts w:cs="Arial"/>
        </w:rPr>
      </w:pPr>
      <w:r>
        <w:rPr>
          <w:rFonts w:cs="Arial"/>
        </w:rPr>
        <w:t>Compliance to DIPL Minimum Standards</w:t>
      </w:r>
      <w:r w:rsidR="003A10FC">
        <w:rPr>
          <w:rFonts w:cs="Arial"/>
        </w:rPr>
        <w:t xml:space="preserve"> and Technical specifications</w:t>
      </w:r>
      <w:r w:rsidR="009425AE" w:rsidRPr="00BF5293">
        <w:rPr>
          <w:rFonts w:cs="Arial"/>
        </w:rPr>
        <w:t>.</w:t>
      </w:r>
    </w:p>
    <w:p w14:paraId="3CD3867A" w14:textId="531CFC1F" w:rsidR="00A06B23" w:rsidRPr="00BF5293" w:rsidRDefault="005553F3" w:rsidP="00A06B23">
      <w:pPr>
        <w:pStyle w:val="Heading2"/>
        <w:rPr>
          <w:rFonts w:cs="Arial"/>
        </w:rPr>
      </w:pPr>
      <w:bookmarkStart w:id="77" w:name="_Toc176172572"/>
      <w:r>
        <w:rPr>
          <w:rFonts w:cs="Arial"/>
        </w:rPr>
        <w:t>Construction/Installation</w:t>
      </w:r>
      <w:r w:rsidR="00A06B23" w:rsidRPr="00BF5293">
        <w:rPr>
          <w:rFonts w:cs="Arial"/>
        </w:rPr>
        <w:t xml:space="preserve"> certification</w:t>
      </w:r>
      <w:bookmarkEnd w:id="77"/>
    </w:p>
    <w:p w14:paraId="0ECC8FBA" w14:textId="62A4C87D" w:rsidR="00A11582" w:rsidRPr="002D1725" w:rsidRDefault="00A06B23" w:rsidP="00F91625">
      <w:pPr>
        <w:pStyle w:val="ListParagraph"/>
        <w:numPr>
          <w:ilvl w:val="0"/>
          <w:numId w:val="43"/>
        </w:numPr>
        <w:rPr>
          <w:rFonts w:cs="Arial"/>
        </w:rPr>
      </w:pPr>
      <w:r w:rsidRPr="002D1725">
        <w:rPr>
          <w:rFonts w:cs="Arial"/>
        </w:rPr>
        <w:t xml:space="preserve">Provide </w:t>
      </w:r>
      <w:r w:rsidR="005553F3">
        <w:rPr>
          <w:rFonts w:cs="Arial"/>
        </w:rPr>
        <w:t>Section 40</w:t>
      </w:r>
      <w:r w:rsidRPr="002D1725">
        <w:rPr>
          <w:rFonts w:cs="Arial"/>
        </w:rPr>
        <w:t xml:space="preserve"> certification for the proposed works and identify all required works to achieve compliance (including requirements from all other required regulatory authorities)</w:t>
      </w:r>
      <w:r w:rsidR="002D1725">
        <w:rPr>
          <w:rFonts w:cs="Arial"/>
        </w:rPr>
        <w:t>.</w:t>
      </w:r>
    </w:p>
    <w:p w14:paraId="009C6687" w14:textId="33609261" w:rsidR="0088272A" w:rsidRPr="002D1725" w:rsidRDefault="00A06B23" w:rsidP="00F91625">
      <w:pPr>
        <w:pStyle w:val="ListParagraph"/>
        <w:numPr>
          <w:ilvl w:val="0"/>
          <w:numId w:val="13"/>
        </w:numPr>
        <w:spacing w:before="200"/>
        <w:ind w:left="714" w:hanging="357"/>
        <w:rPr>
          <w:rFonts w:cs="Arial"/>
        </w:rPr>
      </w:pPr>
      <w:r w:rsidRPr="002D1725">
        <w:rPr>
          <w:rFonts w:cs="Arial"/>
        </w:rPr>
        <w:t>Assess documentation to determine compliance with the requirements of the NT Building Act and Regulations, its referenced Codes and Standards, NCC and Disability Discrimination Act 1992 (DDA).</w:t>
      </w:r>
    </w:p>
    <w:p w14:paraId="3E8087EE" w14:textId="047110C1" w:rsidR="00A06B23" w:rsidRPr="00BF5293" w:rsidRDefault="00A06B23" w:rsidP="00F91625">
      <w:pPr>
        <w:pStyle w:val="ListParagraph"/>
        <w:numPr>
          <w:ilvl w:val="0"/>
          <w:numId w:val="13"/>
        </w:numPr>
        <w:spacing w:before="200"/>
        <w:ind w:left="714" w:hanging="357"/>
        <w:rPr>
          <w:rFonts w:cs="Arial"/>
        </w:rPr>
      </w:pPr>
      <w:r w:rsidRPr="00BF5293">
        <w:rPr>
          <w:rFonts w:cs="Arial"/>
        </w:rPr>
        <w:t>Inspections of building works.</w:t>
      </w:r>
    </w:p>
    <w:p w14:paraId="63EB87E1" w14:textId="77777777" w:rsidR="00A06B23" w:rsidRPr="00BF5293" w:rsidRDefault="00A06B23" w:rsidP="00F91625">
      <w:pPr>
        <w:pStyle w:val="ListParagraph"/>
        <w:numPr>
          <w:ilvl w:val="0"/>
          <w:numId w:val="13"/>
        </w:numPr>
        <w:spacing w:before="200"/>
        <w:ind w:left="714" w:hanging="357"/>
        <w:rPr>
          <w:rFonts w:cs="Arial"/>
        </w:rPr>
      </w:pPr>
      <w:r w:rsidRPr="00BF5293">
        <w:rPr>
          <w:rFonts w:cs="Arial"/>
        </w:rPr>
        <w:t>Issue of Inspection Reports during the construction phase.</w:t>
      </w:r>
    </w:p>
    <w:p w14:paraId="5DC8BB72" w14:textId="77777777" w:rsidR="00A06B23" w:rsidRDefault="00A06B23" w:rsidP="00F91625">
      <w:pPr>
        <w:pStyle w:val="ListParagraph"/>
        <w:numPr>
          <w:ilvl w:val="0"/>
          <w:numId w:val="13"/>
        </w:numPr>
        <w:spacing w:before="200"/>
        <w:ind w:left="714" w:hanging="357"/>
        <w:rPr>
          <w:rFonts w:cs="Arial"/>
        </w:rPr>
      </w:pPr>
      <w:r w:rsidRPr="00BF5293">
        <w:rPr>
          <w:rFonts w:cs="Arial"/>
        </w:rPr>
        <w:t xml:space="preserve">Issue of </w:t>
      </w:r>
      <w:r>
        <w:rPr>
          <w:rFonts w:cs="Arial"/>
        </w:rPr>
        <w:t>Certificate of Occupancy</w:t>
      </w:r>
      <w:r w:rsidRPr="00BF5293">
        <w:rPr>
          <w:rFonts w:cs="Arial"/>
        </w:rPr>
        <w:t>.</w:t>
      </w:r>
    </w:p>
    <w:p w14:paraId="595284FE" w14:textId="77777777" w:rsidR="001C3DC9" w:rsidRPr="00BF5293" w:rsidRDefault="001C3DC9">
      <w:pPr>
        <w:pStyle w:val="Heading2"/>
        <w:rPr>
          <w:rFonts w:cs="Arial"/>
        </w:rPr>
      </w:pPr>
      <w:bookmarkStart w:id="78" w:name="_Toc176172573"/>
      <w:r w:rsidRPr="00BF5293">
        <w:rPr>
          <w:rFonts w:cs="Arial"/>
        </w:rPr>
        <w:t>SITE SURVEY</w:t>
      </w:r>
      <w:bookmarkEnd w:id="78"/>
      <w:r w:rsidRPr="00BF5293">
        <w:rPr>
          <w:rFonts w:cs="Arial"/>
        </w:rPr>
        <w:t xml:space="preserve"> </w:t>
      </w:r>
    </w:p>
    <w:p w14:paraId="4B0A4C82" w14:textId="1D1AB696" w:rsidR="00665DE7" w:rsidRDefault="00887D62" w:rsidP="00A73262">
      <w:pPr>
        <w:rPr>
          <w:rFonts w:cs="Arial"/>
        </w:rPr>
      </w:pPr>
      <w:r w:rsidRPr="006720B6">
        <w:rPr>
          <w:rFonts w:cs="Arial"/>
        </w:rPr>
        <w:t>Conduct</w:t>
      </w:r>
      <w:r w:rsidRPr="00887D62">
        <w:rPr>
          <w:rFonts w:cs="Arial"/>
        </w:rPr>
        <w:t xml:space="preserve"> a </w:t>
      </w:r>
      <w:r w:rsidR="00377765">
        <w:rPr>
          <w:rFonts w:cs="Arial"/>
        </w:rPr>
        <w:t xml:space="preserve">site </w:t>
      </w:r>
      <w:r w:rsidRPr="00887D62">
        <w:rPr>
          <w:rFonts w:cs="Arial"/>
        </w:rPr>
        <w:t xml:space="preserve">feature survey of the area suitable for </w:t>
      </w:r>
      <w:r w:rsidR="0088272A">
        <w:rPr>
          <w:rFonts w:cs="Arial"/>
        </w:rPr>
        <w:t>constructio</w:t>
      </w:r>
      <w:r w:rsidRPr="00887D62">
        <w:rPr>
          <w:rFonts w:cs="Arial"/>
        </w:rPr>
        <w:t xml:space="preserve">n purposes </w:t>
      </w:r>
      <w:r w:rsidR="00B53898" w:rsidRPr="00B53898">
        <w:rPr>
          <w:rFonts w:cs="Arial"/>
        </w:rPr>
        <w:t xml:space="preserve">of the </w:t>
      </w:r>
      <w:r>
        <w:rPr>
          <w:rFonts w:cs="Arial"/>
        </w:rPr>
        <w:t>project.</w:t>
      </w:r>
    </w:p>
    <w:p w14:paraId="2C3BD452" w14:textId="031E1EFD" w:rsidR="00B53898" w:rsidRDefault="00B53898" w:rsidP="00F91625">
      <w:pPr>
        <w:pStyle w:val="ListParagraph"/>
        <w:numPr>
          <w:ilvl w:val="0"/>
          <w:numId w:val="44"/>
        </w:numPr>
        <w:rPr>
          <w:rFonts w:cs="Arial"/>
        </w:rPr>
      </w:pPr>
      <w:r w:rsidRPr="00B53898">
        <w:rPr>
          <w:rFonts w:cs="Arial"/>
        </w:rPr>
        <w:t>Locate all services inclu</w:t>
      </w:r>
      <w:r w:rsidR="0088272A">
        <w:rPr>
          <w:rFonts w:cs="Arial"/>
        </w:rPr>
        <w:t xml:space="preserve">sive of </w:t>
      </w:r>
      <w:r w:rsidRPr="00B53898">
        <w:rPr>
          <w:rFonts w:cs="Arial"/>
        </w:rPr>
        <w:t>water</w:t>
      </w:r>
      <w:r w:rsidR="0088272A">
        <w:rPr>
          <w:rFonts w:cs="Arial"/>
        </w:rPr>
        <w:t xml:space="preserve"> and </w:t>
      </w:r>
      <w:r w:rsidRPr="00B53898">
        <w:rPr>
          <w:rFonts w:cs="Arial"/>
        </w:rPr>
        <w:t>drainage</w:t>
      </w:r>
      <w:r w:rsidR="0088272A">
        <w:rPr>
          <w:rFonts w:cs="Arial"/>
        </w:rPr>
        <w:t>.</w:t>
      </w:r>
    </w:p>
    <w:p w14:paraId="07DA8248" w14:textId="2E63DBE6" w:rsidR="00055184" w:rsidRPr="002D1725" w:rsidRDefault="00887D62" w:rsidP="00F91625">
      <w:pPr>
        <w:pStyle w:val="ListParagraph"/>
        <w:numPr>
          <w:ilvl w:val="0"/>
          <w:numId w:val="44"/>
        </w:numPr>
        <w:rPr>
          <w:rFonts w:cs="Arial"/>
        </w:rPr>
      </w:pPr>
      <w:r w:rsidRPr="002D1725">
        <w:rPr>
          <w:rFonts w:cs="Arial"/>
        </w:rPr>
        <w:t xml:space="preserve">Identify extent of existing fixed structures such as, but not limited to, </w:t>
      </w:r>
      <w:r w:rsidR="0088272A" w:rsidRPr="002D1725">
        <w:rPr>
          <w:rFonts w:cs="Arial"/>
        </w:rPr>
        <w:t>existing buildin</w:t>
      </w:r>
      <w:r w:rsidRPr="002D1725">
        <w:rPr>
          <w:rFonts w:cs="Arial"/>
        </w:rPr>
        <w:t>gs, fencing, gates, landscaped areas/trees etc</w:t>
      </w:r>
      <w:r w:rsidR="0088272A" w:rsidRPr="002D1725">
        <w:rPr>
          <w:rFonts w:cs="Arial"/>
        </w:rPr>
        <w:t>.</w:t>
      </w:r>
    </w:p>
    <w:p w14:paraId="0E4D2622" w14:textId="101B0399" w:rsidR="00B53898" w:rsidRDefault="00B53898" w:rsidP="00F91625">
      <w:pPr>
        <w:pStyle w:val="ListParagraph"/>
        <w:numPr>
          <w:ilvl w:val="0"/>
          <w:numId w:val="44"/>
        </w:numPr>
        <w:rPr>
          <w:rFonts w:cs="Arial"/>
        </w:rPr>
      </w:pPr>
      <w:r w:rsidRPr="00B53898">
        <w:rPr>
          <w:rFonts w:cs="Arial"/>
        </w:rPr>
        <w:t xml:space="preserve">Use Ground Penetrating Radar (GPR) to determine existing underground services in the area of the new </w:t>
      </w:r>
      <w:r w:rsidR="00377765">
        <w:rPr>
          <w:rFonts w:cs="Arial"/>
        </w:rPr>
        <w:t>works</w:t>
      </w:r>
      <w:r w:rsidRPr="00B53898">
        <w:rPr>
          <w:rFonts w:cs="Arial"/>
        </w:rPr>
        <w:t xml:space="preserve"> and adjacent areas</w:t>
      </w:r>
      <w:r w:rsidR="0088272A">
        <w:rPr>
          <w:rFonts w:cs="Arial"/>
        </w:rPr>
        <w:t>.</w:t>
      </w:r>
    </w:p>
    <w:p w14:paraId="3E6E2BC5" w14:textId="77777777" w:rsidR="001C3DC9" w:rsidRPr="00373E48" w:rsidRDefault="001C3DC9" w:rsidP="00373E48">
      <w:pPr>
        <w:pStyle w:val="Heading2"/>
      </w:pPr>
      <w:bookmarkStart w:id="79" w:name="_Toc176172574"/>
      <w:r w:rsidRPr="00373E48">
        <w:t>aapa clearances</w:t>
      </w:r>
      <w:bookmarkEnd w:id="79"/>
    </w:p>
    <w:p w14:paraId="2391F0EC" w14:textId="0D65E735" w:rsidR="001C3DC9" w:rsidRDefault="006720B6">
      <w:pPr>
        <w:rPr>
          <w:rFonts w:cs="Arial"/>
        </w:rPr>
      </w:pPr>
      <w:r>
        <w:rPr>
          <w:rFonts w:cs="Arial"/>
        </w:rPr>
        <w:t xml:space="preserve">The building contractor </w:t>
      </w:r>
      <w:r w:rsidRPr="006720B6">
        <w:rPr>
          <w:rFonts w:cs="Arial"/>
        </w:rPr>
        <w:t xml:space="preserve">is to contain all works within the existing lot including their laydown area in order to prevent any issues with </w:t>
      </w:r>
      <w:r>
        <w:rPr>
          <w:rFonts w:cs="Arial"/>
        </w:rPr>
        <w:t xml:space="preserve">the </w:t>
      </w:r>
      <w:r w:rsidRPr="006720B6">
        <w:rPr>
          <w:rFonts w:cs="Arial"/>
        </w:rPr>
        <w:t>AAPA.</w:t>
      </w:r>
      <w:r>
        <w:rPr>
          <w:rFonts w:cs="Arial"/>
        </w:rPr>
        <w:t xml:space="preserve"> </w:t>
      </w:r>
    </w:p>
    <w:p w14:paraId="30D444BC" w14:textId="5A92AA44" w:rsidR="00F85379" w:rsidRPr="00373E48" w:rsidRDefault="001C3DC9" w:rsidP="00373E48">
      <w:pPr>
        <w:pStyle w:val="Heading2"/>
      </w:pPr>
      <w:bookmarkStart w:id="80" w:name="_Toc176172575"/>
      <w:r w:rsidRPr="00373E48">
        <w:t>inclusions / exclusions</w:t>
      </w:r>
      <w:bookmarkEnd w:id="80"/>
      <w:r w:rsidRPr="00373E48">
        <w:t xml:space="preserve"> </w:t>
      </w:r>
    </w:p>
    <w:p w14:paraId="5A5DA036" w14:textId="77777777" w:rsidR="001C3DC9" w:rsidRPr="00916903" w:rsidRDefault="001C3DC9">
      <w:pPr>
        <w:pStyle w:val="Heading3"/>
      </w:pPr>
      <w:bookmarkStart w:id="81" w:name="_Toc176172576"/>
      <w:r w:rsidRPr="00916903">
        <w:t>Inclusions:</w:t>
      </w:r>
      <w:bookmarkEnd w:id="81"/>
    </w:p>
    <w:p w14:paraId="54D80F22" w14:textId="1A8B1FA4" w:rsidR="001C3DC9" w:rsidRDefault="005553F3" w:rsidP="00F91625">
      <w:pPr>
        <w:pStyle w:val="ListParagraph"/>
        <w:numPr>
          <w:ilvl w:val="0"/>
          <w:numId w:val="13"/>
        </w:numPr>
        <w:spacing w:before="200"/>
        <w:ind w:left="714" w:hanging="357"/>
        <w:rPr>
          <w:rFonts w:cs="Arial"/>
        </w:rPr>
      </w:pPr>
      <w:r>
        <w:rPr>
          <w:rFonts w:cs="Arial"/>
        </w:rPr>
        <w:t>Construction/installation in compliance</w:t>
      </w:r>
      <w:r w:rsidR="001C3DC9" w:rsidRPr="0087724F">
        <w:rPr>
          <w:rFonts w:cs="Arial"/>
        </w:rPr>
        <w:t xml:space="preserve"> </w:t>
      </w:r>
      <w:r w:rsidR="00C56F79">
        <w:rPr>
          <w:rFonts w:cs="Arial"/>
        </w:rPr>
        <w:t xml:space="preserve">of commissioned wastewater management system compliant </w:t>
      </w:r>
      <w:r w:rsidR="001C3DC9" w:rsidRPr="0087724F">
        <w:rPr>
          <w:rFonts w:cs="Arial"/>
        </w:rPr>
        <w:t>with</w:t>
      </w:r>
      <w:r w:rsidR="00A83028">
        <w:rPr>
          <w:rFonts w:cs="Arial"/>
        </w:rPr>
        <w:t xml:space="preserve"> the </w:t>
      </w:r>
      <w:r>
        <w:rPr>
          <w:rFonts w:cs="Arial"/>
        </w:rPr>
        <w:t xml:space="preserve">Australian Standards, </w:t>
      </w:r>
      <w:r w:rsidR="00A83028">
        <w:rPr>
          <w:rFonts w:cs="Arial"/>
        </w:rPr>
        <w:t xml:space="preserve">NCC </w:t>
      </w:r>
      <w:r w:rsidR="00923E9D">
        <w:rPr>
          <w:rFonts w:cs="Arial"/>
        </w:rPr>
        <w:t xml:space="preserve">and </w:t>
      </w:r>
      <w:r w:rsidR="00923E9D" w:rsidRPr="0087724F">
        <w:rPr>
          <w:rFonts w:cs="Arial"/>
        </w:rPr>
        <w:t>‘</w:t>
      </w:r>
      <w:r w:rsidR="001C3DC9" w:rsidRPr="0087724F">
        <w:rPr>
          <w:rFonts w:cs="Arial"/>
        </w:rPr>
        <w:t xml:space="preserve">NTG Minimum Guidelines and </w:t>
      </w:r>
      <w:r w:rsidR="001C3DC9" w:rsidRPr="0087724F">
        <w:rPr>
          <w:rFonts w:cs="Arial"/>
        </w:rPr>
        <w:lastRenderedPageBreak/>
        <w:t xml:space="preserve">Standards’. </w:t>
      </w:r>
    </w:p>
    <w:p w14:paraId="7FC96B2E" w14:textId="6E949790" w:rsidR="001C3DC9" w:rsidRPr="0087724F" w:rsidRDefault="004130D2" w:rsidP="00F91625">
      <w:pPr>
        <w:pStyle w:val="ListParagraph"/>
        <w:numPr>
          <w:ilvl w:val="0"/>
          <w:numId w:val="13"/>
        </w:numPr>
        <w:spacing w:before="200"/>
        <w:ind w:left="714" w:hanging="357"/>
        <w:rPr>
          <w:rFonts w:cs="Arial"/>
        </w:rPr>
      </w:pPr>
      <w:r>
        <w:rPr>
          <w:rFonts w:cs="Arial"/>
        </w:rPr>
        <w:t>C</w:t>
      </w:r>
      <w:r w:rsidR="001C3DC9" w:rsidRPr="005B7329">
        <w:rPr>
          <w:rFonts w:cs="Arial"/>
        </w:rPr>
        <w:t xml:space="preserve">onsultation with </w:t>
      </w:r>
      <w:r w:rsidR="00A83028">
        <w:rPr>
          <w:rFonts w:cs="Arial"/>
        </w:rPr>
        <w:t>RG</w:t>
      </w:r>
      <w:r w:rsidR="007A5313">
        <w:rPr>
          <w:rFonts w:cs="Arial"/>
        </w:rPr>
        <w:t>RC</w:t>
      </w:r>
      <w:r w:rsidR="001C3DC9" w:rsidRPr="005B7329">
        <w:rPr>
          <w:rFonts w:cs="Arial"/>
        </w:rPr>
        <w:t xml:space="preserve"> staff, and local authorities</w:t>
      </w:r>
      <w:r w:rsidR="00553732" w:rsidRPr="005B7329">
        <w:rPr>
          <w:rFonts w:cs="Arial"/>
        </w:rPr>
        <w:t>.</w:t>
      </w:r>
    </w:p>
    <w:p w14:paraId="6D21D020" w14:textId="49B63CBB" w:rsidR="001C3DC9" w:rsidRPr="00BF5293" w:rsidRDefault="001C3DC9" w:rsidP="00F91625">
      <w:pPr>
        <w:pStyle w:val="ListParagraph"/>
        <w:numPr>
          <w:ilvl w:val="0"/>
          <w:numId w:val="13"/>
        </w:numPr>
        <w:spacing w:before="200"/>
        <w:ind w:left="714" w:hanging="357"/>
        <w:rPr>
          <w:rFonts w:cs="Arial"/>
        </w:rPr>
      </w:pPr>
      <w:r w:rsidRPr="00BF5293">
        <w:rPr>
          <w:rFonts w:cs="Arial"/>
        </w:rPr>
        <w:t xml:space="preserve">Organise and manage </w:t>
      </w:r>
      <w:r w:rsidR="00A83028">
        <w:rPr>
          <w:rFonts w:cs="Arial"/>
        </w:rPr>
        <w:t>construction</w:t>
      </w:r>
      <w:r w:rsidRPr="00BF5293">
        <w:rPr>
          <w:rFonts w:cs="Arial"/>
        </w:rPr>
        <w:t xml:space="preserve"> development meetings</w:t>
      </w:r>
      <w:r w:rsidR="00553732" w:rsidRPr="00BF5293">
        <w:rPr>
          <w:rFonts w:cs="Arial"/>
        </w:rPr>
        <w:t>.</w:t>
      </w:r>
    </w:p>
    <w:p w14:paraId="453A44C0" w14:textId="77777777" w:rsidR="001C3DC9" w:rsidRDefault="001C3DC9" w:rsidP="00F91625">
      <w:pPr>
        <w:pStyle w:val="ListParagraph"/>
        <w:numPr>
          <w:ilvl w:val="0"/>
          <w:numId w:val="13"/>
        </w:numPr>
        <w:spacing w:before="200"/>
        <w:ind w:left="714" w:hanging="357"/>
        <w:rPr>
          <w:rFonts w:cs="Arial"/>
        </w:rPr>
      </w:pPr>
      <w:r w:rsidRPr="00BF5293">
        <w:rPr>
          <w:rFonts w:cs="Arial"/>
        </w:rPr>
        <w:t>Cross-check designs and drawings with other related disciplines</w:t>
      </w:r>
      <w:r w:rsidR="00553732" w:rsidRPr="00BF5293">
        <w:rPr>
          <w:rFonts w:cs="Arial"/>
        </w:rPr>
        <w:t>.</w:t>
      </w:r>
    </w:p>
    <w:p w14:paraId="31B5535C" w14:textId="77777777" w:rsidR="001C3DC9" w:rsidRPr="00916903" w:rsidRDefault="001C3DC9">
      <w:pPr>
        <w:pStyle w:val="Heading3"/>
      </w:pPr>
      <w:bookmarkStart w:id="82" w:name="_Toc176172577"/>
      <w:r w:rsidRPr="00916903">
        <w:t>Exclusions:</w:t>
      </w:r>
      <w:bookmarkEnd w:id="82"/>
    </w:p>
    <w:p w14:paraId="144BB595" w14:textId="764A4F7C" w:rsidR="001C3DC9" w:rsidRDefault="000C10F1" w:rsidP="00F91625">
      <w:pPr>
        <w:pStyle w:val="ListParagraph"/>
        <w:numPr>
          <w:ilvl w:val="0"/>
          <w:numId w:val="13"/>
        </w:numPr>
        <w:spacing w:before="200"/>
        <w:ind w:left="714" w:hanging="357"/>
        <w:rPr>
          <w:rFonts w:cs="Arial"/>
        </w:rPr>
      </w:pPr>
      <w:r>
        <w:rPr>
          <w:rFonts w:cs="Arial"/>
        </w:rPr>
        <w:t>N/A</w:t>
      </w:r>
      <w:r w:rsidR="003A10FC" w:rsidRPr="006720B6">
        <w:rPr>
          <w:rFonts w:cs="Arial"/>
        </w:rPr>
        <w:t>.</w:t>
      </w:r>
    </w:p>
    <w:p w14:paraId="3D0D328E" w14:textId="77777777" w:rsidR="001C3DC9" w:rsidRPr="00BF5293" w:rsidRDefault="001C3DC9">
      <w:pPr>
        <w:pStyle w:val="Heading1"/>
        <w:rPr>
          <w:rFonts w:cs="Arial"/>
        </w:rPr>
      </w:pPr>
      <w:bookmarkStart w:id="83" w:name="_Toc336266127"/>
      <w:bookmarkStart w:id="84" w:name="_Toc336417918"/>
      <w:bookmarkStart w:id="85" w:name="_Toc398036421"/>
      <w:bookmarkStart w:id="86" w:name="_Toc399165120"/>
      <w:bookmarkStart w:id="87" w:name="_Toc172877007"/>
      <w:bookmarkStart w:id="88" w:name="_Toc176172578"/>
      <w:r w:rsidRPr="00BF5293">
        <w:rPr>
          <w:rFonts w:cs="Arial"/>
        </w:rPr>
        <w:t>deliver</w:t>
      </w:r>
      <w:bookmarkEnd w:id="83"/>
      <w:bookmarkEnd w:id="84"/>
      <w:bookmarkEnd w:id="85"/>
      <w:bookmarkEnd w:id="86"/>
      <w:r w:rsidRPr="00BF5293">
        <w:rPr>
          <w:rFonts w:cs="Arial"/>
        </w:rPr>
        <w:t>ABLES</w:t>
      </w:r>
      <w:bookmarkEnd w:id="87"/>
      <w:bookmarkEnd w:id="88"/>
    </w:p>
    <w:p w14:paraId="09BA8F9E" w14:textId="59D529B1" w:rsidR="00831373" w:rsidRDefault="001C3DC9">
      <w:pPr>
        <w:rPr>
          <w:rFonts w:cs="Arial"/>
        </w:rPr>
      </w:pPr>
      <w:r w:rsidRPr="006720B6">
        <w:rPr>
          <w:rFonts w:cs="Arial"/>
        </w:rPr>
        <w:t>For all components</w:t>
      </w:r>
      <w:r w:rsidR="00784592" w:rsidRPr="006720B6">
        <w:rPr>
          <w:rFonts w:cs="Arial"/>
        </w:rPr>
        <w:t>,</w:t>
      </w:r>
      <w:r w:rsidRPr="006720B6">
        <w:rPr>
          <w:rFonts w:cs="Arial"/>
        </w:rPr>
        <w:t xml:space="preserve"> the </w:t>
      </w:r>
      <w:r w:rsidR="00F5050F" w:rsidRPr="006720B6">
        <w:rPr>
          <w:rFonts w:cs="Arial"/>
        </w:rPr>
        <w:t>Con</w:t>
      </w:r>
      <w:r w:rsidR="00A00D17" w:rsidRPr="006720B6">
        <w:rPr>
          <w:rFonts w:cs="Arial"/>
        </w:rPr>
        <w:t xml:space="preserve">tractor </w:t>
      </w:r>
      <w:r w:rsidRPr="006720B6">
        <w:rPr>
          <w:rFonts w:cs="Arial"/>
        </w:rPr>
        <w:t xml:space="preserve">shall undertake the </w:t>
      </w:r>
      <w:r w:rsidR="00A00D17" w:rsidRPr="006720B6">
        <w:rPr>
          <w:rFonts w:cs="Arial"/>
        </w:rPr>
        <w:t>construction</w:t>
      </w:r>
      <w:r w:rsidR="00F8736A">
        <w:rPr>
          <w:rFonts w:cs="Arial"/>
        </w:rPr>
        <w:t xml:space="preserve">/installation </w:t>
      </w:r>
      <w:r w:rsidR="00A00D17" w:rsidRPr="006720B6">
        <w:rPr>
          <w:rFonts w:cs="Arial"/>
        </w:rPr>
        <w:t xml:space="preserve">of the new </w:t>
      </w:r>
      <w:r w:rsidR="00F8736A">
        <w:rPr>
          <w:rFonts w:cs="Arial"/>
        </w:rPr>
        <w:t>wastewater management system</w:t>
      </w:r>
      <w:r w:rsidR="00B27559" w:rsidRPr="006720B6">
        <w:rPr>
          <w:rFonts w:cs="Arial"/>
        </w:rPr>
        <w:t xml:space="preserve">, including </w:t>
      </w:r>
      <w:r w:rsidR="00553732" w:rsidRPr="006720B6">
        <w:rPr>
          <w:rFonts w:cs="Arial"/>
        </w:rPr>
        <w:t>t</w:t>
      </w:r>
      <w:r w:rsidRPr="006720B6">
        <w:rPr>
          <w:rFonts w:cs="Arial"/>
        </w:rPr>
        <w:t xml:space="preserve">ender documents as outlined in this Contract. </w:t>
      </w:r>
      <w:r w:rsidR="00B27559" w:rsidRPr="006720B6">
        <w:rPr>
          <w:rFonts w:cs="Arial"/>
        </w:rPr>
        <w:t>It is noted,</w:t>
      </w:r>
      <w:r w:rsidRPr="006720B6">
        <w:rPr>
          <w:rFonts w:cs="Arial"/>
        </w:rPr>
        <w:t xml:space="preserve"> requirements may appear in any one or more of the documents</w:t>
      </w:r>
      <w:r w:rsidR="00B27559" w:rsidRPr="006720B6">
        <w:rPr>
          <w:rFonts w:cs="Arial"/>
        </w:rPr>
        <w:t xml:space="preserve"> contained within this RFT</w:t>
      </w:r>
      <w:r w:rsidRPr="006720B6">
        <w:rPr>
          <w:rFonts w:cs="Arial"/>
        </w:rPr>
        <w:t xml:space="preserve">. </w:t>
      </w:r>
    </w:p>
    <w:p w14:paraId="20552713" w14:textId="77777777" w:rsidR="001C3DC9" w:rsidRPr="00BF5293" w:rsidRDefault="001C3DC9">
      <w:pPr>
        <w:pStyle w:val="Heading2"/>
        <w:rPr>
          <w:rFonts w:cs="Arial"/>
        </w:rPr>
      </w:pPr>
      <w:bookmarkStart w:id="89" w:name="_Toc176172579"/>
      <w:r w:rsidRPr="00BF5293">
        <w:rPr>
          <w:rFonts w:cs="Arial"/>
        </w:rPr>
        <w:t>DOCUMENTATION</w:t>
      </w:r>
      <w:bookmarkEnd w:id="89"/>
    </w:p>
    <w:p w14:paraId="7DC8D605" w14:textId="77777777" w:rsidR="001C3DC9" w:rsidRPr="00916903" w:rsidRDefault="001C3DC9">
      <w:pPr>
        <w:pStyle w:val="Heading3"/>
      </w:pPr>
      <w:bookmarkStart w:id="90" w:name="_Toc176172580"/>
      <w:r w:rsidRPr="00916903">
        <w:t>Drawings</w:t>
      </w:r>
      <w:bookmarkEnd w:id="90"/>
      <w:r w:rsidRPr="00916903">
        <w:t xml:space="preserve"> </w:t>
      </w:r>
    </w:p>
    <w:p w14:paraId="69768C63" w14:textId="4061A15B" w:rsidR="00546A57" w:rsidRDefault="00980326" w:rsidP="00546A57">
      <w:pPr>
        <w:rPr>
          <w:rFonts w:cs="Arial"/>
        </w:rPr>
      </w:pPr>
      <w:r>
        <w:rPr>
          <w:rFonts w:cs="Arial"/>
        </w:rPr>
        <w:t>The following drawings shall form part of the contract:</w:t>
      </w:r>
    </w:p>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954"/>
        <w:gridCol w:w="1504"/>
        <w:gridCol w:w="6011"/>
      </w:tblGrid>
      <w:tr w:rsidR="00980326" w14:paraId="4451D8AF" w14:textId="77777777" w:rsidTr="008E041A">
        <w:tc>
          <w:tcPr>
            <w:tcW w:w="1032" w:type="pct"/>
            <w:shd w:val="clear" w:color="000000" w:fill="F2F2F2"/>
          </w:tcPr>
          <w:p w14:paraId="38819FBB" w14:textId="77777777" w:rsidR="00980326" w:rsidRPr="00684904" w:rsidRDefault="00980326" w:rsidP="008E041A">
            <w:pPr>
              <w:rPr>
                <w:b/>
              </w:rPr>
            </w:pPr>
            <w:r w:rsidRPr="00684904">
              <w:rPr>
                <w:b/>
              </w:rPr>
              <w:t>DRAWING NO.</w:t>
            </w:r>
          </w:p>
        </w:tc>
        <w:tc>
          <w:tcPr>
            <w:tcW w:w="794" w:type="pct"/>
            <w:shd w:val="clear" w:color="000000" w:fill="F2F2F2"/>
          </w:tcPr>
          <w:p w14:paraId="5FD990B7" w14:textId="77777777" w:rsidR="00980326" w:rsidRPr="00684904" w:rsidRDefault="00980326" w:rsidP="008E041A">
            <w:pPr>
              <w:rPr>
                <w:b/>
              </w:rPr>
            </w:pPr>
            <w:r w:rsidRPr="00684904">
              <w:rPr>
                <w:b/>
              </w:rPr>
              <w:t>AMEND NO.</w:t>
            </w:r>
          </w:p>
        </w:tc>
        <w:tc>
          <w:tcPr>
            <w:tcW w:w="3174" w:type="pct"/>
            <w:shd w:val="clear" w:color="000000" w:fill="F2F2F2"/>
          </w:tcPr>
          <w:p w14:paraId="389196C5" w14:textId="77777777" w:rsidR="00980326" w:rsidRPr="00684904" w:rsidRDefault="00980326" w:rsidP="008E041A">
            <w:pPr>
              <w:rPr>
                <w:b/>
              </w:rPr>
            </w:pPr>
            <w:r>
              <w:rPr>
                <w:b/>
              </w:rPr>
              <w:t xml:space="preserve">DRAWING </w:t>
            </w:r>
            <w:r w:rsidRPr="00684904">
              <w:rPr>
                <w:b/>
              </w:rPr>
              <w:t>TITLE</w:t>
            </w:r>
          </w:p>
        </w:tc>
      </w:tr>
      <w:tr w:rsidR="00980326" w14:paraId="56A9E86E" w14:textId="77777777" w:rsidTr="008E041A">
        <w:tc>
          <w:tcPr>
            <w:tcW w:w="1032" w:type="pct"/>
            <w:shd w:val="clear" w:color="auto" w:fill="auto"/>
          </w:tcPr>
          <w:p w14:paraId="12F2989B" w14:textId="77777777" w:rsidR="00980326" w:rsidRPr="000E5B20" w:rsidRDefault="00980326" w:rsidP="008E041A">
            <w:pPr>
              <w:rPr>
                <w:rFonts w:cs="Arial"/>
                <w:sz w:val="20"/>
              </w:rPr>
            </w:pPr>
            <w:r>
              <w:rPr>
                <w:rFonts w:cs="Arial"/>
                <w:sz w:val="20"/>
              </w:rPr>
              <w:t>S-01</w:t>
            </w:r>
          </w:p>
        </w:tc>
        <w:tc>
          <w:tcPr>
            <w:tcW w:w="794" w:type="pct"/>
            <w:shd w:val="clear" w:color="auto" w:fill="auto"/>
          </w:tcPr>
          <w:p w14:paraId="7FD51C6A" w14:textId="77777777" w:rsidR="00980326" w:rsidRPr="000E5B20" w:rsidRDefault="00980326" w:rsidP="008E041A">
            <w:pPr>
              <w:rPr>
                <w:rFonts w:cs="Arial"/>
                <w:sz w:val="20"/>
              </w:rPr>
            </w:pPr>
          </w:p>
        </w:tc>
        <w:tc>
          <w:tcPr>
            <w:tcW w:w="3174" w:type="pct"/>
            <w:shd w:val="clear" w:color="auto" w:fill="auto"/>
          </w:tcPr>
          <w:p w14:paraId="2DB011DC" w14:textId="77777777" w:rsidR="00980326" w:rsidRPr="000E5B20" w:rsidRDefault="00980326" w:rsidP="008E041A">
            <w:pPr>
              <w:rPr>
                <w:rFonts w:cs="Arial"/>
                <w:sz w:val="20"/>
              </w:rPr>
            </w:pPr>
            <w:r>
              <w:rPr>
                <w:rFonts w:cs="Arial"/>
                <w:sz w:val="20"/>
              </w:rPr>
              <w:t>SITE PLAN &amp; NOTES</w:t>
            </w:r>
          </w:p>
        </w:tc>
      </w:tr>
      <w:tr w:rsidR="00980326" w14:paraId="11430CF1" w14:textId="77777777" w:rsidTr="008E041A">
        <w:tc>
          <w:tcPr>
            <w:tcW w:w="1032" w:type="pct"/>
            <w:shd w:val="clear" w:color="auto" w:fill="auto"/>
          </w:tcPr>
          <w:p w14:paraId="4F46B70D" w14:textId="77777777" w:rsidR="00980326" w:rsidRPr="000E5B20" w:rsidRDefault="00980326" w:rsidP="008E041A">
            <w:pPr>
              <w:rPr>
                <w:rFonts w:cs="Arial"/>
                <w:sz w:val="20"/>
              </w:rPr>
            </w:pPr>
            <w:r>
              <w:rPr>
                <w:rFonts w:cs="Arial"/>
                <w:sz w:val="20"/>
              </w:rPr>
              <w:t>A-02</w:t>
            </w:r>
          </w:p>
        </w:tc>
        <w:tc>
          <w:tcPr>
            <w:tcW w:w="794" w:type="pct"/>
            <w:shd w:val="clear" w:color="auto" w:fill="auto"/>
          </w:tcPr>
          <w:p w14:paraId="66E9478F" w14:textId="77777777" w:rsidR="00980326" w:rsidRPr="000E5B20" w:rsidRDefault="00980326" w:rsidP="008E041A">
            <w:pPr>
              <w:rPr>
                <w:rFonts w:cs="Arial"/>
                <w:sz w:val="20"/>
              </w:rPr>
            </w:pPr>
          </w:p>
        </w:tc>
        <w:tc>
          <w:tcPr>
            <w:tcW w:w="3174" w:type="pct"/>
            <w:shd w:val="clear" w:color="auto" w:fill="auto"/>
          </w:tcPr>
          <w:p w14:paraId="1E6B30FD" w14:textId="77777777" w:rsidR="00980326" w:rsidRPr="000E5B20" w:rsidRDefault="00980326" w:rsidP="008E041A">
            <w:pPr>
              <w:rPr>
                <w:rFonts w:cs="Arial"/>
                <w:sz w:val="20"/>
              </w:rPr>
            </w:pPr>
            <w:r>
              <w:rPr>
                <w:rFonts w:cs="Arial"/>
                <w:sz w:val="20"/>
              </w:rPr>
              <w:t>LAYOUT PLAN – FIRE AND ELECTRICAL SERVICES</w:t>
            </w:r>
          </w:p>
        </w:tc>
      </w:tr>
    </w:tbl>
    <w:p w14:paraId="29F1A872" w14:textId="77777777" w:rsidR="00AA69B7" w:rsidRDefault="00AA69B7" w:rsidP="00546A57">
      <w:pPr>
        <w:rPr>
          <w:rFonts w:cs="Arial"/>
        </w:rPr>
      </w:pPr>
    </w:p>
    <w:p w14:paraId="213B29A1" w14:textId="03BD3BA0" w:rsidR="00B13715" w:rsidRDefault="00B13715" w:rsidP="00546A57">
      <w:pPr>
        <w:rPr>
          <w:rFonts w:cs="Arial"/>
        </w:rPr>
      </w:pPr>
      <w:r>
        <w:rPr>
          <w:rFonts w:cs="Arial"/>
        </w:rPr>
        <w:t xml:space="preserve">The following documents shall form part of the contract: </w:t>
      </w:r>
    </w:p>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2079"/>
        <w:gridCol w:w="1379"/>
        <w:gridCol w:w="6011"/>
      </w:tblGrid>
      <w:tr w:rsidR="00B13715" w14:paraId="43EC063A" w14:textId="77777777" w:rsidTr="008E041A">
        <w:tc>
          <w:tcPr>
            <w:tcW w:w="1098" w:type="pct"/>
            <w:shd w:val="clear" w:color="000000" w:fill="F2F2F2"/>
          </w:tcPr>
          <w:p w14:paraId="086E52EA" w14:textId="77777777" w:rsidR="00B13715" w:rsidRPr="00684904" w:rsidRDefault="00B13715" w:rsidP="008E041A">
            <w:pPr>
              <w:rPr>
                <w:b/>
              </w:rPr>
            </w:pPr>
            <w:r>
              <w:rPr>
                <w:b/>
              </w:rPr>
              <w:t>ATTACHMENT NO.</w:t>
            </w:r>
          </w:p>
        </w:tc>
        <w:tc>
          <w:tcPr>
            <w:tcW w:w="728" w:type="pct"/>
            <w:shd w:val="clear" w:color="000000" w:fill="F2F2F2"/>
          </w:tcPr>
          <w:p w14:paraId="0B6F84E5" w14:textId="77777777" w:rsidR="00B13715" w:rsidRPr="00684904" w:rsidRDefault="00B13715" w:rsidP="008E041A">
            <w:pPr>
              <w:rPr>
                <w:b/>
              </w:rPr>
            </w:pPr>
          </w:p>
        </w:tc>
        <w:tc>
          <w:tcPr>
            <w:tcW w:w="3174" w:type="pct"/>
            <w:shd w:val="clear" w:color="000000" w:fill="F2F2F2"/>
          </w:tcPr>
          <w:p w14:paraId="504A0D46" w14:textId="77777777" w:rsidR="00B13715" w:rsidRPr="00684904" w:rsidRDefault="00B13715" w:rsidP="008E041A">
            <w:pPr>
              <w:rPr>
                <w:b/>
              </w:rPr>
            </w:pPr>
            <w:r>
              <w:rPr>
                <w:b/>
              </w:rPr>
              <w:t xml:space="preserve">ATTACHMENT </w:t>
            </w:r>
            <w:r w:rsidRPr="00684904">
              <w:rPr>
                <w:b/>
              </w:rPr>
              <w:t>TITLE</w:t>
            </w:r>
          </w:p>
        </w:tc>
      </w:tr>
      <w:tr w:rsidR="00B13715" w:rsidRPr="00016F34" w14:paraId="39889E96" w14:textId="77777777" w:rsidTr="008E041A">
        <w:tc>
          <w:tcPr>
            <w:tcW w:w="1098" w:type="pct"/>
            <w:shd w:val="clear" w:color="auto" w:fill="auto"/>
          </w:tcPr>
          <w:p w14:paraId="50B7CA11" w14:textId="77777777" w:rsidR="00B13715" w:rsidRDefault="00B13715" w:rsidP="008E041A">
            <w:pPr>
              <w:rPr>
                <w:rFonts w:cs="Arial"/>
                <w:iCs/>
                <w:sz w:val="20"/>
              </w:rPr>
            </w:pPr>
            <w:r>
              <w:rPr>
                <w:rFonts w:cs="Arial"/>
                <w:iCs/>
                <w:sz w:val="20"/>
              </w:rPr>
              <w:t>Attachment 1</w:t>
            </w:r>
          </w:p>
        </w:tc>
        <w:tc>
          <w:tcPr>
            <w:tcW w:w="728" w:type="pct"/>
            <w:shd w:val="clear" w:color="auto" w:fill="auto"/>
          </w:tcPr>
          <w:p w14:paraId="35CFD6B4" w14:textId="77777777" w:rsidR="00B13715" w:rsidRDefault="00B13715" w:rsidP="008E041A">
            <w:pPr>
              <w:rPr>
                <w:iCs/>
                <w:sz w:val="20"/>
              </w:rPr>
            </w:pPr>
            <w:r>
              <w:rPr>
                <w:iCs/>
                <w:sz w:val="20"/>
              </w:rPr>
              <w:t>56918</w:t>
            </w:r>
          </w:p>
        </w:tc>
        <w:tc>
          <w:tcPr>
            <w:tcW w:w="3174" w:type="pct"/>
            <w:shd w:val="clear" w:color="auto" w:fill="auto"/>
          </w:tcPr>
          <w:p w14:paraId="016C79C8" w14:textId="77777777" w:rsidR="00B13715" w:rsidRDefault="00B13715" w:rsidP="008E041A">
            <w:pPr>
              <w:tabs>
                <w:tab w:val="left" w:pos="4875"/>
              </w:tabs>
              <w:rPr>
                <w:rFonts w:cs="Arial"/>
                <w:iCs/>
                <w:sz w:val="20"/>
              </w:rPr>
            </w:pPr>
            <w:r>
              <w:rPr>
                <w:rFonts w:cs="Arial"/>
                <w:iCs/>
                <w:sz w:val="20"/>
              </w:rPr>
              <w:t>Section 40 – Certificate of Compliance Plumbing &amp; Drainage</w:t>
            </w:r>
          </w:p>
        </w:tc>
      </w:tr>
      <w:tr w:rsidR="00B13715" w:rsidRPr="00016F34" w14:paraId="7DAD382E" w14:textId="77777777" w:rsidTr="008E041A">
        <w:tc>
          <w:tcPr>
            <w:tcW w:w="1098" w:type="pct"/>
            <w:shd w:val="clear" w:color="auto" w:fill="auto"/>
          </w:tcPr>
          <w:p w14:paraId="4938AB6C" w14:textId="77777777" w:rsidR="00B13715" w:rsidRDefault="00B13715" w:rsidP="008E041A">
            <w:pPr>
              <w:rPr>
                <w:rFonts w:cs="Arial"/>
                <w:iCs/>
                <w:sz w:val="20"/>
              </w:rPr>
            </w:pPr>
            <w:r>
              <w:rPr>
                <w:rFonts w:cs="Arial"/>
                <w:iCs/>
                <w:sz w:val="20"/>
              </w:rPr>
              <w:t>Attachment 2</w:t>
            </w:r>
          </w:p>
        </w:tc>
        <w:tc>
          <w:tcPr>
            <w:tcW w:w="728" w:type="pct"/>
            <w:shd w:val="clear" w:color="auto" w:fill="auto"/>
          </w:tcPr>
          <w:p w14:paraId="1E1525C1" w14:textId="77777777" w:rsidR="00B13715" w:rsidRDefault="00B13715" w:rsidP="008E041A">
            <w:pPr>
              <w:rPr>
                <w:iCs/>
                <w:sz w:val="20"/>
              </w:rPr>
            </w:pPr>
          </w:p>
        </w:tc>
        <w:tc>
          <w:tcPr>
            <w:tcW w:w="3174" w:type="pct"/>
            <w:shd w:val="clear" w:color="auto" w:fill="auto"/>
          </w:tcPr>
          <w:p w14:paraId="2C561696" w14:textId="77777777" w:rsidR="00B13715" w:rsidRDefault="00B13715" w:rsidP="008E041A">
            <w:pPr>
              <w:tabs>
                <w:tab w:val="left" w:pos="4875"/>
              </w:tabs>
              <w:rPr>
                <w:rFonts w:cs="Arial"/>
                <w:iCs/>
                <w:sz w:val="20"/>
              </w:rPr>
            </w:pPr>
            <w:r>
              <w:rPr>
                <w:rFonts w:cs="Arial"/>
                <w:iCs/>
                <w:sz w:val="20"/>
              </w:rPr>
              <w:t>Building Fire Safety Report</w:t>
            </w:r>
          </w:p>
        </w:tc>
      </w:tr>
    </w:tbl>
    <w:p w14:paraId="138EC2E1" w14:textId="77777777" w:rsidR="00B13715" w:rsidRPr="00546A57" w:rsidRDefault="00B13715" w:rsidP="00546A57">
      <w:pPr>
        <w:rPr>
          <w:rFonts w:cs="Arial"/>
        </w:rPr>
      </w:pPr>
    </w:p>
    <w:p w14:paraId="04536C35" w14:textId="77777777" w:rsidR="001C3DC9" w:rsidRPr="00916903" w:rsidRDefault="001C3DC9">
      <w:pPr>
        <w:pStyle w:val="Heading3"/>
      </w:pPr>
      <w:bookmarkStart w:id="91" w:name="_Toc176172581"/>
      <w:r w:rsidRPr="00916903">
        <w:t>Reports</w:t>
      </w:r>
      <w:bookmarkEnd w:id="91"/>
    </w:p>
    <w:p w14:paraId="0F6AEF6B" w14:textId="77777777" w:rsidR="001C3DC9" w:rsidRPr="00BF5293" w:rsidRDefault="001C3DC9">
      <w:pPr>
        <w:rPr>
          <w:rFonts w:cs="Arial"/>
        </w:rPr>
      </w:pPr>
      <w:r w:rsidRPr="0087724F">
        <w:rPr>
          <w:rFonts w:cs="Arial"/>
        </w:rPr>
        <w:t xml:space="preserve">All reports to be prepared on A4 size pages in </w:t>
      </w:r>
      <w:r w:rsidR="00E05B8A" w:rsidRPr="00BF5293">
        <w:rPr>
          <w:rFonts w:cs="Arial"/>
        </w:rPr>
        <w:t xml:space="preserve">‘.pdf’ and </w:t>
      </w:r>
      <w:r w:rsidRPr="00BF5293">
        <w:rPr>
          <w:rFonts w:cs="Arial"/>
        </w:rPr>
        <w:t>Microsoft Word</w:t>
      </w:r>
      <w:r w:rsidR="00D31F78">
        <w:rPr>
          <w:rFonts w:cs="Arial"/>
        </w:rPr>
        <w:t xml:space="preserve"> ‘.doc</w:t>
      </w:r>
      <w:r w:rsidRPr="00BF5293">
        <w:rPr>
          <w:rFonts w:cs="Arial"/>
        </w:rPr>
        <w:t xml:space="preserve">’ format. </w:t>
      </w:r>
    </w:p>
    <w:p w14:paraId="146F9E43" w14:textId="3F76B245" w:rsidR="001C3DC9" w:rsidRDefault="00E92453" w:rsidP="00F91625">
      <w:pPr>
        <w:numPr>
          <w:ilvl w:val="0"/>
          <w:numId w:val="9"/>
        </w:numPr>
        <w:rPr>
          <w:rFonts w:cs="Arial"/>
        </w:rPr>
      </w:pPr>
      <w:r w:rsidRPr="00BF5293">
        <w:rPr>
          <w:rFonts w:cs="Arial"/>
        </w:rPr>
        <w:t>R</w:t>
      </w:r>
      <w:r w:rsidR="001C3DC9" w:rsidRPr="00BF5293">
        <w:rPr>
          <w:rFonts w:cs="Arial"/>
        </w:rPr>
        <w:t>eport</w:t>
      </w:r>
      <w:r w:rsidRPr="00BF5293">
        <w:rPr>
          <w:rFonts w:cs="Arial"/>
        </w:rPr>
        <w:t>s</w:t>
      </w:r>
      <w:r w:rsidR="001C3DC9" w:rsidRPr="00BF5293">
        <w:rPr>
          <w:rFonts w:cs="Arial"/>
        </w:rPr>
        <w:t xml:space="preserve"> shall document all work carried </w:t>
      </w:r>
      <w:r w:rsidR="00831373">
        <w:rPr>
          <w:rFonts w:cs="Arial"/>
        </w:rPr>
        <w:t>where required to keep the client informed</w:t>
      </w:r>
      <w:r w:rsidR="001C3DC9" w:rsidRPr="00BF5293">
        <w:rPr>
          <w:rFonts w:cs="Arial"/>
        </w:rPr>
        <w:t xml:space="preserve"> and submitted at </w:t>
      </w:r>
      <w:r w:rsidR="00784592" w:rsidRPr="00BF5293">
        <w:rPr>
          <w:rFonts w:cs="Arial"/>
        </w:rPr>
        <w:t xml:space="preserve">all </w:t>
      </w:r>
      <w:r w:rsidR="001C3DC9" w:rsidRPr="00BF5293">
        <w:rPr>
          <w:rFonts w:cs="Arial"/>
        </w:rPr>
        <w:t>stages of the project.</w:t>
      </w:r>
    </w:p>
    <w:p w14:paraId="19172145" w14:textId="39FE35C4" w:rsidR="001C3DC9" w:rsidRPr="00BF5293" w:rsidRDefault="00E92453" w:rsidP="00F91625">
      <w:pPr>
        <w:numPr>
          <w:ilvl w:val="0"/>
          <w:numId w:val="9"/>
        </w:numPr>
        <w:rPr>
          <w:rFonts w:cs="Arial"/>
        </w:rPr>
      </w:pPr>
      <w:r w:rsidRPr="00BF5293">
        <w:rPr>
          <w:rFonts w:cs="Arial"/>
        </w:rPr>
        <w:t>Reports</w:t>
      </w:r>
      <w:r w:rsidR="001C3DC9" w:rsidRPr="00BF5293">
        <w:rPr>
          <w:rFonts w:cs="Arial"/>
        </w:rPr>
        <w:t xml:space="preserve"> shall include photographs, diagrams</w:t>
      </w:r>
      <w:r w:rsidR="00831373">
        <w:rPr>
          <w:rFonts w:cs="Arial"/>
        </w:rPr>
        <w:t xml:space="preserve"> and</w:t>
      </w:r>
      <w:r w:rsidR="001C3DC9" w:rsidRPr="00BF5293">
        <w:rPr>
          <w:rFonts w:cs="Arial"/>
        </w:rPr>
        <w:t xml:space="preserve"> plans, as required to adequately describe the project</w:t>
      </w:r>
      <w:r w:rsidR="00835B62">
        <w:rPr>
          <w:rFonts w:cs="Arial"/>
        </w:rPr>
        <w:t>.</w:t>
      </w:r>
    </w:p>
    <w:p w14:paraId="14696C39" w14:textId="216C27BA" w:rsidR="001C3DC9" w:rsidRPr="005B7329" w:rsidRDefault="00835B62" w:rsidP="00546A57">
      <w:pPr>
        <w:pStyle w:val="Heading3"/>
      </w:pPr>
      <w:bookmarkStart w:id="92" w:name="_Toc176172582"/>
      <w:r>
        <w:t>Document</w:t>
      </w:r>
      <w:r w:rsidR="001C3DC9" w:rsidRPr="0087724F">
        <w:t xml:space="preserve"> Handover</w:t>
      </w:r>
      <w:bookmarkEnd w:id="92"/>
    </w:p>
    <w:p w14:paraId="2B6990AA" w14:textId="31F6FA21" w:rsidR="001C3DC9" w:rsidRPr="00BF5293" w:rsidRDefault="001C3DC9">
      <w:pPr>
        <w:rPr>
          <w:rFonts w:cs="Arial"/>
        </w:rPr>
      </w:pPr>
      <w:r w:rsidRPr="0087724F">
        <w:rPr>
          <w:rFonts w:cs="Arial"/>
        </w:rPr>
        <w:t xml:space="preserve">On completion of the Consultancy and prior to final payment, the </w:t>
      </w:r>
      <w:r w:rsidR="00835B62">
        <w:rPr>
          <w:rFonts w:cs="Arial"/>
        </w:rPr>
        <w:t>Building Contractor</w:t>
      </w:r>
      <w:r w:rsidR="00E05B8A" w:rsidRPr="00BF5293">
        <w:rPr>
          <w:rFonts w:cs="Arial"/>
        </w:rPr>
        <w:t xml:space="preserve"> </w:t>
      </w:r>
      <w:r w:rsidRPr="00BF5293">
        <w:rPr>
          <w:rFonts w:cs="Arial"/>
        </w:rPr>
        <w:t>shall deliver the following files:</w:t>
      </w:r>
    </w:p>
    <w:p w14:paraId="0BDF87F4" w14:textId="11F0CCF6" w:rsidR="001C3DC9" w:rsidRDefault="001C3DC9" w:rsidP="00F91625">
      <w:pPr>
        <w:numPr>
          <w:ilvl w:val="0"/>
          <w:numId w:val="8"/>
        </w:numPr>
        <w:rPr>
          <w:rFonts w:cs="Arial"/>
        </w:rPr>
      </w:pPr>
      <w:r w:rsidRPr="00BF5293">
        <w:rPr>
          <w:rFonts w:cs="Arial"/>
        </w:rPr>
        <w:t xml:space="preserve">Contract </w:t>
      </w:r>
      <w:r w:rsidR="00627DEB">
        <w:rPr>
          <w:rFonts w:cs="Arial"/>
        </w:rPr>
        <w:t>d</w:t>
      </w:r>
      <w:r w:rsidR="00627DEB" w:rsidRPr="00BF5293">
        <w:rPr>
          <w:rFonts w:cs="Arial"/>
        </w:rPr>
        <w:t xml:space="preserve">rawings </w:t>
      </w:r>
      <w:r w:rsidR="00671D57">
        <w:rPr>
          <w:rFonts w:cs="Arial"/>
        </w:rPr>
        <w:t>with accurate as-built information.</w:t>
      </w:r>
      <w:r w:rsidRPr="00BF5293">
        <w:rPr>
          <w:rFonts w:cs="Arial"/>
        </w:rPr>
        <w:t>pdf</w:t>
      </w:r>
      <w:r w:rsidR="00E05B8A" w:rsidRPr="00BF5293">
        <w:rPr>
          <w:rFonts w:cs="Arial"/>
        </w:rPr>
        <w:t>’</w:t>
      </w:r>
      <w:r w:rsidR="00C56F79">
        <w:rPr>
          <w:rFonts w:cs="Arial"/>
        </w:rPr>
        <w:t xml:space="preserve"> (showing depth and location)</w:t>
      </w:r>
    </w:p>
    <w:p w14:paraId="7F6B5FF7" w14:textId="1D200168" w:rsidR="00831373" w:rsidRDefault="00831373" w:rsidP="00F91625">
      <w:pPr>
        <w:numPr>
          <w:ilvl w:val="0"/>
          <w:numId w:val="8"/>
        </w:numPr>
        <w:rPr>
          <w:rFonts w:cs="Arial"/>
        </w:rPr>
      </w:pPr>
      <w:r>
        <w:rPr>
          <w:rFonts w:cs="Arial"/>
        </w:rPr>
        <w:t>Construction certification documents.</w:t>
      </w:r>
    </w:p>
    <w:p w14:paraId="676CA87D" w14:textId="28ECD3B1" w:rsidR="00831373" w:rsidRPr="00BF5293" w:rsidRDefault="00831373" w:rsidP="00F91625">
      <w:pPr>
        <w:numPr>
          <w:ilvl w:val="0"/>
          <w:numId w:val="8"/>
        </w:numPr>
        <w:rPr>
          <w:rFonts w:cs="Arial"/>
        </w:rPr>
      </w:pPr>
      <w:r>
        <w:rPr>
          <w:rFonts w:cs="Arial"/>
        </w:rPr>
        <w:lastRenderedPageBreak/>
        <w:t xml:space="preserve">Local </w:t>
      </w:r>
      <w:r w:rsidR="003419B0">
        <w:rPr>
          <w:rFonts w:cs="Arial"/>
        </w:rPr>
        <w:t>Council</w:t>
      </w:r>
      <w:r>
        <w:rPr>
          <w:rFonts w:cs="Arial"/>
        </w:rPr>
        <w:t xml:space="preserve"> </w:t>
      </w:r>
      <w:r w:rsidR="003419B0">
        <w:rPr>
          <w:rFonts w:cs="Arial"/>
        </w:rPr>
        <w:t>clearance documents.</w:t>
      </w:r>
    </w:p>
    <w:p w14:paraId="72AC8F54" w14:textId="77777777" w:rsidR="001C3DC9" w:rsidRPr="00BF5293" w:rsidRDefault="001C3DC9">
      <w:pPr>
        <w:pStyle w:val="Heading2"/>
        <w:rPr>
          <w:rFonts w:cs="Arial"/>
        </w:rPr>
      </w:pPr>
      <w:bookmarkStart w:id="93" w:name="_Toc176172583"/>
      <w:r w:rsidRPr="00BF5293">
        <w:rPr>
          <w:rFonts w:cs="Arial"/>
        </w:rPr>
        <w:t>project meetings</w:t>
      </w:r>
      <w:bookmarkEnd w:id="93"/>
    </w:p>
    <w:p w14:paraId="6103843F" w14:textId="06BBA419" w:rsidR="00671D57" w:rsidRPr="006720B6" w:rsidRDefault="007456BE" w:rsidP="00671D57">
      <w:pPr>
        <w:rPr>
          <w:rFonts w:cs="Arial"/>
        </w:rPr>
      </w:pPr>
      <w:r w:rsidRPr="006720B6">
        <w:rPr>
          <w:rFonts w:cs="Arial"/>
        </w:rPr>
        <w:t>P</w:t>
      </w:r>
      <w:r w:rsidR="001C3DC9" w:rsidRPr="006720B6">
        <w:rPr>
          <w:rFonts w:cs="Arial"/>
        </w:rPr>
        <w:t>roject meetings</w:t>
      </w:r>
      <w:r w:rsidRPr="006720B6">
        <w:rPr>
          <w:rFonts w:cs="Arial"/>
        </w:rPr>
        <w:t xml:space="preserve"> will </w:t>
      </w:r>
      <w:r w:rsidR="001C3DC9" w:rsidRPr="006720B6">
        <w:rPr>
          <w:rFonts w:cs="Arial"/>
        </w:rPr>
        <w:t xml:space="preserve">be planned and facilitated by the </w:t>
      </w:r>
      <w:r w:rsidR="00671D57" w:rsidRPr="006720B6">
        <w:rPr>
          <w:rFonts w:cs="Arial"/>
        </w:rPr>
        <w:t>RG</w:t>
      </w:r>
      <w:r w:rsidR="007A5313" w:rsidRPr="006720B6">
        <w:rPr>
          <w:rFonts w:cs="Arial"/>
        </w:rPr>
        <w:t>RC</w:t>
      </w:r>
      <w:r w:rsidR="001C3DC9" w:rsidRPr="006720B6">
        <w:rPr>
          <w:rFonts w:cs="Arial"/>
        </w:rPr>
        <w:t xml:space="preserve"> and </w:t>
      </w:r>
      <w:r w:rsidRPr="006720B6">
        <w:rPr>
          <w:rFonts w:cs="Arial"/>
        </w:rPr>
        <w:t xml:space="preserve">required </w:t>
      </w:r>
      <w:r w:rsidR="001C3DC9" w:rsidRPr="006720B6">
        <w:rPr>
          <w:rFonts w:cs="Arial"/>
        </w:rPr>
        <w:t xml:space="preserve">stakeholders </w:t>
      </w:r>
      <w:r w:rsidRPr="006720B6">
        <w:rPr>
          <w:rFonts w:cs="Arial"/>
        </w:rPr>
        <w:t xml:space="preserve">throughout the project. </w:t>
      </w:r>
      <w:r w:rsidR="002A141E" w:rsidRPr="006720B6">
        <w:rPr>
          <w:rFonts w:cs="Arial"/>
        </w:rPr>
        <w:t xml:space="preserve">The aim of project meetings </w:t>
      </w:r>
      <w:r w:rsidR="00671D57" w:rsidRPr="006720B6">
        <w:rPr>
          <w:rFonts w:cs="Arial"/>
        </w:rPr>
        <w:t xml:space="preserve">is </w:t>
      </w:r>
      <w:r w:rsidR="001C3DC9" w:rsidRPr="006720B6">
        <w:rPr>
          <w:rFonts w:cs="Arial"/>
        </w:rPr>
        <w:t>to</w:t>
      </w:r>
      <w:r w:rsidR="002A141E" w:rsidRPr="006720B6">
        <w:rPr>
          <w:rFonts w:cs="Arial"/>
        </w:rPr>
        <w:t xml:space="preserve"> develop the project </w:t>
      </w:r>
      <w:r w:rsidR="00671D57" w:rsidRPr="006720B6">
        <w:rPr>
          <w:rFonts w:cs="Arial"/>
        </w:rPr>
        <w:t>fluently</w:t>
      </w:r>
      <w:r w:rsidR="002A141E" w:rsidRPr="006720B6">
        <w:rPr>
          <w:rFonts w:cs="Arial"/>
        </w:rPr>
        <w:t>.</w:t>
      </w:r>
      <w:r w:rsidR="001C3DC9" w:rsidRPr="006720B6">
        <w:rPr>
          <w:rFonts w:cs="Arial"/>
        </w:rPr>
        <w:t xml:space="preserve"> </w:t>
      </w:r>
      <w:r w:rsidR="00546A57" w:rsidRPr="006720B6">
        <w:rPr>
          <w:rFonts w:cs="Arial"/>
        </w:rPr>
        <w:t xml:space="preserve">These meetings </w:t>
      </w:r>
      <w:r w:rsidR="00671D57" w:rsidRPr="006720B6">
        <w:rPr>
          <w:rFonts w:cs="Arial"/>
        </w:rPr>
        <w:t xml:space="preserve">will include a ‘start-up’ and </w:t>
      </w:r>
      <w:r w:rsidR="00546A57" w:rsidRPr="006720B6">
        <w:rPr>
          <w:rFonts w:cs="Arial"/>
        </w:rPr>
        <w:t xml:space="preserve">can occur </w:t>
      </w:r>
      <w:r w:rsidR="003419B0">
        <w:rPr>
          <w:rFonts w:cs="Arial"/>
        </w:rPr>
        <w:t>weekly</w:t>
      </w:r>
      <w:r w:rsidR="00546A57" w:rsidRPr="006720B6">
        <w:rPr>
          <w:rFonts w:cs="Arial"/>
        </w:rPr>
        <w:t xml:space="preserve"> depending on the performance of the </w:t>
      </w:r>
      <w:r w:rsidR="00671D57" w:rsidRPr="006720B6">
        <w:rPr>
          <w:rFonts w:cs="Arial"/>
        </w:rPr>
        <w:t>building contractor</w:t>
      </w:r>
      <w:r w:rsidR="00546A57" w:rsidRPr="006720B6">
        <w:rPr>
          <w:rFonts w:cs="Arial"/>
        </w:rPr>
        <w:t xml:space="preserve"> and progress of the project. All </w:t>
      </w:r>
      <w:r w:rsidR="00B94316">
        <w:rPr>
          <w:rFonts w:cs="Arial"/>
        </w:rPr>
        <w:t xml:space="preserve">“in-person” </w:t>
      </w:r>
      <w:r w:rsidR="00546A57" w:rsidRPr="006720B6">
        <w:rPr>
          <w:rFonts w:cs="Arial"/>
        </w:rPr>
        <w:t xml:space="preserve">meetings for this project will be held </w:t>
      </w:r>
      <w:r w:rsidR="00671D57" w:rsidRPr="006720B6">
        <w:rPr>
          <w:rFonts w:cs="Arial"/>
        </w:rPr>
        <w:t xml:space="preserve">at the local RGRC council office </w:t>
      </w:r>
      <w:r w:rsidR="00546A57" w:rsidRPr="006720B6">
        <w:rPr>
          <w:rFonts w:cs="Arial"/>
        </w:rPr>
        <w:t xml:space="preserve">in </w:t>
      </w:r>
      <w:r w:rsidR="003419B0">
        <w:rPr>
          <w:rFonts w:cs="Arial"/>
        </w:rPr>
        <w:t>Mataranka</w:t>
      </w:r>
      <w:r w:rsidR="00546A57" w:rsidRPr="006720B6">
        <w:rPr>
          <w:rFonts w:cs="Arial"/>
        </w:rPr>
        <w:t xml:space="preserve">. </w:t>
      </w:r>
    </w:p>
    <w:p w14:paraId="4E04C8B5" w14:textId="0103E279" w:rsidR="001C3DC9" w:rsidRPr="006720B6" w:rsidRDefault="002A141E">
      <w:pPr>
        <w:rPr>
          <w:rFonts w:cs="Arial"/>
        </w:rPr>
      </w:pPr>
      <w:r w:rsidRPr="006720B6">
        <w:rPr>
          <w:rFonts w:cs="Arial"/>
        </w:rPr>
        <w:t>C</w:t>
      </w:r>
      <w:r w:rsidR="001C3DC9" w:rsidRPr="006720B6">
        <w:rPr>
          <w:rFonts w:cs="Arial"/>
        </w:rPr>
        <w:t xml:space="preserve">opies of </w:t>
      </w:r>
      <w:r w:rsidR="00A00D17" w:rsidRPr="006720B6">
        <w:rPr>
          <w:rFonts w:cs="Arial"/>
        </w:rPr>
        <w:t xml:space="preserve">meeting minutes, </w:t>
      </w:r>
      <w:r w:rsidR="001C3DC9" w:rsidRPr="006720B6">
        <w:rPr>
          <w:rFonts w:cs="Arial"/>
        </w:rPr>
        <w:t>correspondence and all discussions with service authorities or third parties</w:t>
      </w:r>
      <w:r w:rsidRPr="006720B6">
        <w:rPr>
          <w:rFonts w:cs="Arial"/>
        </w:rPr>
        <w:t xml:space="preserve"> must be provided to the Principal’s Representative</w:t>
      </w:r>
      <w:r w:rsidR="001C3DC9" w:rsidRPr="006720B6">
        <w:rPr>
          <w:rFonts w:cs="Arial"/>
        </w:rPr>
        <w:t>.</w:t>
      </w:r>
    </w:p>
    <w:p w14:paraId="0E2EE82D" w14:textId="77777777" w:rsidR="001C3DC9" w:rsidRPr="00BF5293" w:rsidRDefault="00D943A2">
      <w:pPr>
        <w:pStyle w:val="Heading2"/>
        <w:rPr>
          <w:rFonts w:cs="Arial"/>
        </w:rPr>
      </w:pPr>
      <w:bookmarkStart w:id="94" w:name="_Toc388855997"/>
      <w:bookmarkStart w:id="95" w:name="_Toc176172584"/>
      <w:r w:rsidRPr="00BF5293">
        <w:rPr>
          <w:rFonts w:cs="Arial"/>
        </w:rPr>
        <w:t>Coordination, Q</w:t>
      </w:r>
      <w:r w:rsidR="000704B7">
        <w:rPr>
          <w:rFonts w:cs="Arial"/>
        </w:rPr>
        <w:t xml:space="preserve">uality </w:t>
      </w:r>
      <w:r w:rsidRPr="00BF5293">
        <w:rPr>
          <w:rFonts w:cs="Arial"/>
        </w:rPr>
        <w:t>A</w:t>
      </w:r>
      <w:r w:rsidR="000704B7">
        <w:rPr>
          <w:rFonts w:cs="Arial"/>
        </w:rPr>
        <w:t>ssurance</w:t>
      </w:r>
      <w:r w:rsidRPr="00BF5293">
        <w:rPr>
          <w:rFonts w:cs="Arial"/>
        </w:rPr>
        <w:t xml:space="preserve"> and </w:t>
      </w:r>
      <w:r w:rsidR="001C3DC9" w:rsidRPr="00BF5293">
        <w:rPr>
          <w:rFonts w:cs="Arial"/>
        </w:rPr>
        <w:t>Design Checking</w:t>
      </w:r>
      <w:bookmarkEnd w:id="94"/>
      <w:bookmarkEnd w:id="95"/>
    </w:p>
    <w:p w14:paraId="2EC2D4F9" w14:textId="37943B40" w:rsidR="001C3DC9" w:rsidRPr="00BF5293" w:rsidRDefault="00D943A2" w:rsidP="00671D57">
      <w:pPr>
        <w:rPr>
          <w:rFonts w:cs="Arial"/>
        </w:rPr>
      </w:pPr>
      <w:r w:rsidRPr="00BF5293">
        <w:rPr>
          <w:rFonts w:cs="Arial"/>
        </w:rPr>
        <w:t xml:space="preserve">It is the responsibility of the </w:t>
      </w:r>
      <w:r w:rsidR="003419B0">
        <w:rPr>
          <w:rFonts w:cs="Arial"/>
        </w:rPr>
        <w:t>Plumbing</w:t>
      </w:r>
      <w:r w:rsidR="00671D57">
        <w:rPr>
          <w:rFonts w:cs="Arial"/>
        </w:rPr>
        <w:t xml:space="preserve"> </w:t>
      </w:r>
      <w:r w:rsidRPr="00BF5293">
        <w:rPr>
          <w:rFonts w:cs="Arial"/>
        </w:rPr>
        <w:t>Con</w:t>
      </w:r>
      <w:r w:rsidR="00671D57">
        <w:rPr>
          <w:rFonts w:cs="Arial"/>
        </w:rPr>
        <w:t>tractor to</w:t>
      </w:r>
      <w:r w:rsidRPr="00BF5293">
        <w:rPr>
          <w:rFonts w:cs="Arial"/>
        </w:rPr>
        <w:t xml:space="preserve"> make sure all drawings, documents, specifications and schedules are </w:t>
      </w:r>
      <w:r w:rsidR="00671D57">
        <w:rPr>
          <w:rFonts w:cs="Arial"/>
        </w:rPr>
        <w:t xml:space="preserve">checked during the tender period to highlight </w:t>
      </w:r>
      <w:r w:rsidRPr="00BF5293">
        <w:rPr>
          <w:rFonts w:cs="Arial"/>
        </w:rPr>
        <w:t xml:space="preserve">errors and omissions. </w:t>
      </w:r>
    </w:p>
    <w:p w14:paraId="7A6A6FF3" w14:textId="25716572" w:rsidR="0005501C" w:rsidRDefault="00D943A2">
      <w:pPr>
        <w:rPr>
          <w:rFonts w:cs="Arial"/>
        </w:rPr>
      </w:pPr>
      <w:r w:rsidRPr="00BF5293">
        <w:rPr>
          <w:rFonts w:cs="Arial"/>
        </w:rPr>
        <w:t>The Principal will not be responsible for any variations or extensions of time as a result of errors and/or omissions.</w:t>
      </w:r>
    </w:p>
    <w:p w14:paraId="6812B62E" w14:textId="60FF6F1C" w:rsidR="002D1725" w:rsidRDefault="001C3DC9">
      <w:pPr>
        <w:rPr>
          <w:rFonts w:cs="Arial"/>
        </w:rPr>
      </w:pPr>
      <w:r w:rsidRPr="00BF5293">
        <w:rPr>
          <w:rFonts w:cs="Arial"/>
        </w:rPr>
        <w:t xml:space="preserve">Any design variations or corrections required during </w:t>
      </w:r>
      <w:r w:rsidR="00D943A2" w:rsidRPr="00BF5293">
        <w:rPr>
          <w:rFonts w:cs="Arial"/>
        </w:rPr>
        <w:t xml:space="preserve">tender and </w:t>
      </w:r>
      <w:r w:rsidRPr="00BF5293">
        <w:rPr>
          <w:rFonts w:cs="Arial"/>
        </w:rPr>
        <w:t xml:space="preserve">construction </w:t>
      </w:r>
      <w:r w:rsidRPr="00BF5293">
        <w:rPr>
          <w:rFonts w:cs="Arial"/>
          <w:iCs/>
        </w:rPr>
        <w:t>as a result of design errors or omissions</w:t>
      </w:r>
      <w:r w:rsidRPr="00BF5293">
        <w:rPr>
          <w:rFonts w:cs="Arial"/>
        </w:rPr>
        <w:t xml:space="preserve"> shall be the responsibility of the </w:t>
      </w:r>
      <w:r w:rsidR="00FB18B9" w:rsidRPr="001B04C9">
        <w:rPr>
          <w:rFonts w:cs="Arial"/>
        </w:rPr>
        <w:t xml:space="preserve">Principal Design </w:t>
      </w:r>
      <w:r w:rsidRPr="001B04C9">
        <w:rPr>
          <w:rFonts w:cs="Arial"/>
        </w:rPr>
        <w:t>Consultant to amend and correct at the cost of the</w:t>
      </w:r>
      <w:r w:rsidR="00FB18B9" w:rsidRPr="001B04C9">
        <w:rPr>
          <w:rFonts w:cs="Arial"/>
        </w:rPr>
        <w:t xml:space="preserve"> Design </w:t>
      </w:r>
      <w:r w:rsidRPr="001B04C9">
        <w:rPr>
          <w:rFonts w:cs="Arial"/>
        </w:rPr>
        <w:t>Consultant.</w:t>
      </w:r>
      <w:r w:rsidR="003419B0">
        <w:rPr>
          <w:rFonts w:cs="Arial"/>
        </w:rPr>
        <w:t xml:space="preserve"> </w:t>
      </w:r>
    </w:p>
    <w:p w14:paraId="1BA71D50" w14:textId="61460F66" w:rsidR="00D943A2" w:rsidRDefault="00FF0197">
      <w:pPr>
        <w:rPr>
          <w:rFonts w:cs="Arial"/>
        </w:rPr>
      </w:pPr>
      <w:r w:rsidRPr="00BF5293">
        <w:rPr>
          <w:rFonts w:cs="Arial"/>
        </w:rPr>
        <w:t xml:space="preserve">In the tender submission, the </w:t>
      </w:r>
      <w:bookmarkStart w:id="96" w:name="_Hlk168380375"/>
      <w:r w:rsidR="00C56F79">
        <w:rPr>
          <w:rFonts w:cs="Arial"/>
        </w:rPr>
        <w:t>Plumbing</w:t>
      </w:r>
      <w:r w:rsidR="0005501C">
        <w:rPr>
          <w:rFonts w:cs="Arial"/>
        </w:rPr>
        <w:t xml:space="preserve"> Contractor</w:t>
      </w:r>
      <w:r w:rsidRPr="00BF5293">
        <w:rPr>
          <w:rFonts w:cs="Arial"/>
        </w:rPr>
        <w:t xml:space="preserve"> </w:t>
      </w:r>
      <w:bookmarkEnd w:id="96"/>
      <w:r w:rsidRPr="00BF5293">
        <w:rPr>
          <w:rFonts w:cs="Arial"/>
        </w:rPr>
        <w:t xml:space="preserve">must detail </w:t>
      </w:r>
      <w:r w:rsidR="000704B7">
        <w:rPr>
          <w:rFonts w:cs="Arial"/>
        </w:rPr>
        <w:t>its</w:t>
      </w:r>
      <w:r w:rsidR="000704B7" w:rsidRPr="00BF5293">
        <w:rPr>
          <w:rFonts w:cs="Arial"/>
        </w:rPr>
        <w:t xml:space="preserve"> </w:t>
      </w:r>
      <w:r w:rsidRPr="00BF5293">
        <w:rPr>
          <w:rFonts w:cs="Arial"/>
        </w:rPr>
        <w:t xml:space="preserve">quality assurance and coordination process. The </w:t>
      </w:r>
      <w:r w:rsidR="00C56F79">
        <w:rPr>
          <w:rFonts w:cs="Arial"/>
        </w:rPr>
        <w:t>Plumb</w:t>
      </w:r>
      <w:r w:rsidR="0005501C" w:rsidRPr="0005501C">
        <w:rPr>
          <w:rFonts w:cs="Arial"/>
        </w:rPr>
        <w:t xml:space="preserve">ing Contractor </w:t>
      </w:r>
      <w:r w:rsidRPr="00BF5293">
        <w:rPr>
          <w:rFonts w:cs="Arial"/>
        </w:rPr>
        <w:t xml:space="preserve">must demonstrate how </w:t>
      </w:r>
      <w:r w:rsidR="000704B7">
        <w:rPr>
          <w:rFonts w:cs="Arial"/>
        </w:rPr>
        <w:t>it</w:t>
      </w:r>
      <w:r w:rsidR="000704B7" w:rsidRPr="00BF5293">
        <w:rPr>
          <w:rFonts w:cs="Arial"/>
        </w:rPr>
        <w:t xml:space="preserve"> </w:t>
      </w:r>
      <w:r w:rsidRPr="00BF5293">
        <w:rPr>
          <w:rFonts w:cs="Arial"/>
        </w:rPr>
        <w:t xml:space="preserve">will manage </w:t>
      </w:r>
      <w:r w:rsidR="000704B7">
        <w:rPr>
          <w:rFonts w:cs="Arial"/>
        </w:rPr>
        <w:t>its</w:t>
      </w:r>
      <w:r w:rsidR="000704B7" w:rsidRPr="00BF5293">
        <w:rPr>
          <w:rFonts w:cs="Arial"/>
        </w:rPr>
        <w:t xml:space="preserve"> </w:t>
      </w:r>
      <w:r w:rsidRPr="00BF5293">
        <w:rPr>
          <w:rFonts w:cs="Arial"/>
        </w:rPr>
        <w:t>sub-con</w:t>
      </w:r>
      <w:r w:rsidR="0005501C">
        <w:rPr>
          <w:rFonts w:cs="Arial"/>
        </w:rPr>
        <w:t>tractor</w:t>
      </w:r>
      <w:r w:rsidRPr="00BF5293">
        <w:rPr>
          <w:rFonts w:cs="Arial"/>
        </w:rPr>
        <w:t xml:space="preserve"> team to make sure all </w:t>
      </w:r>
      <w:r w:rsidR="00127BE2">
        <w:rPr>
          <w:rFonts w:cs="Arial"/>
        </w:rPr>
        <w:t>works are coordinated</w:t>
      </w:r>
      <w:r w:rsidRPr="00BF5293">
        <w:rPr>
          <w:rFonts w:cs="Arial"/>
        </w:rPr>
        <w:t xml:space="preserve">. </w:t>
      </w:r>
    </w:p>
    <w:p w14:paraId="58655680" w14:textId="77777777" w:rsidR="0053183E" w:rsidRDefault="0053183E">
      <w:pPr>
        <w:widowControl/>
        <w:spacing w:after="0"/>
        <w:rPr>
          <w:rFonts w:cs="Arial"/>
        </w:rPr>
      </w:pPr>
    </w:p>
    <w:p w14:paraId="5A75CB29" w14:textId="1A823F36" w:rsidR="001C3DC9" w:rsidRPr="00BF5293" w:rsidRDefault="001C3DC9" w:rsidP="0053183E">
      <w:pPr>
        <w:pStyle w:val="Heading1"/>
        <w:spacing w:before="120"/>
        <w:ind w:left="431" w:hanging="431"/>
        <w:rPr>
          <w:rFonts w:cs="Arial"/>
        </w:rPr>
      </w:pPr>
      <w:bookmarkStart w:id="97" w:name="_Toc172877008"/>
      <w:bookmarkStart w:id="98" w:name="_Toc176172585"/>
      <w:r w:rsidRPr="00BF5293">
        <w:rPr>
          <w:rFonts w:cs="Arial"/>
        </w:rPr>
        <w:t>DELIVERY TIMEFRAME</w:t>
      </w:r>
      <w:bookmarkEnd w:id="97"/>
      <w:bookmarkEnd w:id="98"/>
    </w:p>
    <w:p w14:paraId="766919FE" w14:textId="11CD7D2D" w:rsidR="000F62BD" w:rsidRDefault="00B558EF">
      <w:pPr>
        <w:rPr>
          <w:rFonts w:cs="Arial"/>
          <w:b/>
          <w:bCs/>
        </w:rPr>
      </w:pPr>
      <w:r>
        <w:rPr>
          <w:rFonts w:cs="Arial"/>
        </w:rPr>
        <w:t xml:space="preserve">1. </w:t>
      </w:r>
      <w:r w:rsidR="000F62BD" w:rsidRPr="006720B6">
        <w:rPr>
          <w:rFonts w:cs="Arial"/>
        </w:rPr>
        <w:t xml:space="preserve">Completion </w:t>
      </w:r>
      <w:r w:rsidR="000F62BD" w:rsidRPr="000F62BD">
        <w:rPr>
          <w:rFonts w:cs="Arial"/>
        </w:rPr>
        <w:t xml:space="preserve">of all </w:t>
      </w:r>
      <w:r w:rsidR="00127BE2">
        <w:rPr>
          <w:rFonts w:cs="Arial"/>
        </w:rPr>
        <w:t xml:space="preserve">Construction </w:t>
      </w:r>
      <w:r w:rsidR="000F62BD" w:rsidRPr="000F62BD">
        <w:rPr>
          <w:rFonts w:cs="Arial"/>
        </w:rPr>
        <w:t xml:space="preserve">Deliverables from Award of Contract – </w:t>
      </w:r>
      <w:r w:rsidR="00F91625">
        <w:rPr>
          <w:rFonts w:cs="Arial"/>
          <w:b/>
          <w:bCs/>
        </w:rPr>
        <w:t>8</w:t>
      </w:r>
      <w:r w:rsidR="000F62BD" w:rsidRPr="000F62BD">
        <w:rPr>
          <w:rFonts w:cs="Arial"/>
          <w:b/>
          <w:bCs/>
        </w:rPr>
        <w:t xml:space="preserve"> WEEKS</w:t>
      </w:r>
      <w:r w:rsidR="000F62BD">
        <w:rPr>
          <w:rFonts w:cs="Arial"/>
          <w:b/>
          <w:bCs/>
        </w:rPr>
        <w:t xml:space="preserve"> </w:t>
      </w:r>
    </w:p>
    <w:p w14:paraId="37690C96" w14:textId="621CB8D3" w:rsidR="00ED3143" w:rsidRPr="00BF5293" w:rsidRDefault="00ED3143">
      <w:pPr>
        <w:rPr>
          <w:rFonts w:cs="Arial"/>
        </w:rPr>
      </w:pPr>
      <w:r w:rsidRPr="00BF5293">
        <w:rPr>
          <w:rFonts w:cs="Arial"/>
        </w:rPr>
        <w:t>As part of the tender submission, the</w:t>
      </w:r>
      <w:r w:rsidR="00127BE2">
        <w:rPr>
          <w:rFonts w:cs="Arial"/>
        </w:rPr>
        <w:t xml:space="preserve"> Contractor</w:t>
      </w:r>
      <w:r w:rsidRPr="00BF5293">
        <w:rPr>
          <w:rFonts w:cs="Arial"/>
        </w:rPr>
        <w:t xml:space="preserve"> must provide a detailed program and methodology detailing how the </w:t>
      </w:r>
      <w:r w:rsidR="00127BE2">
        <w:rPr>
          <w:rFonts w:cs="Arial"/>
        </w:rPr>
        <w:t>project</w:t>
      </w:r>
      <w:r w:rsidRPr="00BF5293">
        <w:rPr>
          <w:rFonts w:cs="Arial"/>
        </w:rPr>
        <w:t xml:space="preserve"> will deliver all </w:t>
      </w:r>
      <w:r w:rsidR="003419B0">
        <w:rPr>
          <w:rFonts w:cs="Arial"/>
        </w:rPr>
        <w:t>d</w:t>
      </w:r>
      <w:r w:rsidRPr="00BF5293">
        <w:rPr>
          <w:rFonts w:cs="Arial"/>
        </w:rPr>
        <w:t>eliverables within the nominated contract duration.</w:t>
      </w:r>
    </w:p>
    <w:p w14:paraId="5414B354" w14:textId="33C81DF0" w:rsidR="001C3DC9" w:rsidRPr="00BF5293" w:rsidRDefault="00ED3143">
      <w:pPr>
        <w:rPr>
          <w:rFonts w:cs="Arial"/>
        </w:rPr>
      </w:pPr>
      <w:r w:rsidRPr="00BF5293">
        <w:rPr>
          <w:rFonts w:cs="Arial"/>
        </w:rPr>
        <w:t xml:space="preserve">The </w:t>
      </w:r>
      <w:r w:rsidR="00127BE2" w:rsidRPr="00127BE2">
        <w:rPr>
          <w:rFonts w:cs="Arial"/>
        </w:rPr>
        <w:t xml:space="preserve">Contractor </w:t>
      </w:r>
      <w:r w:rsidRPr="00BF5293">
        <w:rPr>
          <w:rFonts w:cs="Arial"/>
        </w:rPr>
        <w:t>must c</w:t>
      </w:r>
      <w:r w:rsidR="001C3DC9" w:rsidRPr="00BF5293">
        <w:rPr>
          <w:rFonts w:cs="Arial"/>
        </w:rPr>
        <w:t xml:space="preserve">ontinually update </w:t>
      </w:r>
      <w:r w:rsidRPr="00BF5293">
        <w:rPr>
          <w:rFonts w:cs="Arial"/>
        </w:rPr>
        <w:t xml:space="preserve">status and </w:t>
      </w:r>
      <w:r w:rsidR="001C3DC9" w:rsidRPr="00BF5293">
        <w:rPr>
          <w:rFonts w:cs="Arial"/>
        </w:rPr>
        <w:t xml:space="preserve">progress with </w:t>
      </w:r>
      <w:r w:rsidRPr="00BF5293">
        <w:rPr>
          <w:rFonts w:cs="Arial"/>
        </w:rPr>
        <w:t xml:space="preserve">the </w:t>
      </w:r>
      <w:r w:rsidR="001C3DC9" w:rsidRPr="00BF5293">
        <w:rPr>
          <w:rFonts w:cs="Arial"/>
        </w:rPr>
        <w:t xml:space="preserve">Principal’s Representative whilst working towards </w:t>
      </w:r>
      <w:r w:rsidR="009D56D7" w:rsidRPr="00BF5293">
        <w:rPr>
          <w:rFonts w:cs="Arial"/>
        </w:rPr>
        <w:t xml:space="preserve">all </w:t>
      </w:r>
      <w:r w:rsidR="001C3DC9" w:rsidRPr="00BF5293">
        <w:rPr>
          <w:rFonts w:cs="Arial"/>
        </w:rPr>
        <w:t>deliverables.</w:t>
      </w:r>
    </w:p>
    <w:p w14:paraId="39307961" w14:textId="3CFF45F3" w:rsidR="001C3DC9" w:rsidRDefault="001C3DC9">
      <w:pPr>
        <w:rPr>
          <w:rFonts w:cs="Arial"/>
        </w:rPr>
      </w:pPr>
      <w:r w:rsidRPr="00BF5293">
        <w:rPr>
          <w:rFonts w:cs="Arial"/>
        </w:rPr>
        <w:t xml:space="preserve">The </w:t>
      </w:r>
      <w:r w:rsidR="00127BE2" w:rsidRPr="00127BE2">
        <w:rPr>
          <w:rFonts w:cs="Arial"/>
        </w:rPr>
        <w:t xml:space="preserve">Contractor </w:t>
      </w:r>
      <w:r w:rsidRPr="00BF5293">
        <w:rPr>
          <w:rFonts w:cs="Arial"/>
        </w:rPr>
        <w:t>will be responsible for developing and maintaining a detailed timeline to achieve the required milestones and completion date.</w:t>
      </w:r>
    </w:p>
    <w:p w14:paraId="13AD4C3E" w14:textId="3F8CFE08" w:rsidR="001C3DC9" w:rsidRPr="00BF5293" w:rsidRDefault="003419B0">
      <w:pPr>
        <w:rPr>
          <w:rFonts w:cs="Arial"/>
        </w:rPr>
      </w:pPr>
      <w:r>
        <w:rPr>
          <w:rFonts w:cs="Arial"/>
        </w:rPr>
        <w:t>Included in the tender</w:t>
      </w:r>
      <w:r w:rsidR="001C3DC9" w:rsidRPr="00BF5293">
        <w:rPr>
          <w:rFonts w:cs="Arial"/>
        </w:rPr>
        <w:t xml:space="preserve"> the</w:t>
      </w:r>
      <w:r w:rsidR="00127BE2" w:rsidRPr="00127BE2">
        <w:rPr>
          <w:rFonts w:cs="Arial"/>
        </w:rPr>
        <w:t xml:space="preserve"> Contractor </w:t>
      </w:r>
      <w:r w:rsidR="001C3DC9" w:rsidRPr="00BF5293">
        <w:rPr>
          <w:rFonts w:cs="Arial"/>
        </w:rPr>
        <w:t xml:space="preserve">will provide, for the Principal Representative’s consideration and endorsement, a detailed Gantt chart highlighting all critical milestones, </w:t>
      </w:r>
      <w:r w:rsidR="00127BE2">
        <w:rPr>
          <w:rFonts w:cs="Arial"/>
        </w:rPr>
        <w:t xml:space="preserve">construction </w:t>
      </w:r>
      <w:r w:rsidR="001C3DC9" w:rsidRPr="00BF5293">
        <w:rPr>
          <w:rFonts w:cs="Arial"/>
        </w:rPr>
        <w:t xml:space="preserve">phases, </w:t>
      </w:r>
      <w:r w:rsidR="00127BE2">
        <w:rPr>
          <w:rFonts w:cs="Arial"/>
        </w:rPr>
        <w:t>for</w:t>
      </w:r>
      <w:r w:rsidR="001C3DC9" w:rsidRPr="00BF5293">
        <w:rPr>
          <w:rFonts w:cs="Arial"/>
        </w:rPr>
        <w:t xml:space="preserve"> </w:t>
      </w:r>
      <w:r w:rsidR="00127BE2">
        <w:rPr>
          <w:rFonts w:cs="Arial"/>
        </w:rPr>
        <w:t>RG</w:t>
      </w:r>
      <w:r w:rsidR="007A5313">
        <w:rPr>
          <w:rFonts w:cs="Arial"/>
        </w:rPr>
        <w:t>RC</w:t>
      </w:r>
      <w:r w:rsidR="001C3DC9" w:rsidRPr="00BF5293">
        <w:rPr>
          <w:rFonts w:cs="Arial"/>
        </w:rPr>
        <w:t xml:space="preserve"> reviews and approvals.</w:t>
      </w:r>
    </w:p>
    <w:p w14:paraId="7A529D5E" w14:textId="5337BE55" w:rsidR="001C3DC9" w:rsidRPr="00BF5293" w:rsidRDefault="001C3DC9">
      <w:pPr>
        <w:rPr>
          <w:rFonts w:cs="Arial"/>
        </w:rPr>
      </w:pPr>
      <w:r w:rsidRPr="00BF5293">
        <w:rPr>
          <w:rFonts w:cs="Arial"/>
        </w:rPr>
        <w:t>The</w:t>
      </w:r>
      <w:r w:rsidR="00127BE2" w:rsidRPr="00127BE2">
        <w:rPr>
          <w:rFonts w:cs="Arial"/>
        </w:rPr>
        <w:t xml:space="preserve"> Contractor </w:t>
      </w:r>
      <w:r w:rsidRPr="00BF5293">
        <w:rPr>
          <w:rFonts w:cs="Arial"/>
        </w:rPr>
        <w:t>will endea</w:t>
      </w:r>
      <w:r w:rsidR="00BD78E7" w:rsidRPr="00BF5293">
        <w:rPr>
          <w:rFonts w:cs="Arial"/>
        </w:rPr>
        <w:t xml:space="preserve">vour to adhere to the timelines. </w:t>
      </w:r>
      <w:r w:rsidRPr="00BF5293">
        <w:rPr>
          <w:rFonts w:cs="Arial"/>
        </w:rPr>
        <w:t xml:space="preserve">All changes and amendments </w:t>
      </w:r>
      <w:r w:rsidR="00C335CF" w:rsidRPr="00BF5293">
        <w:rPr>
          <w:rFonts w:cs="Arial"/>
        </w:rPr>
        <w:t>must</w:t>
      </w:r>
      <w:r w:rsidRPr="00BF5293">
        <w:rPr>
          <w:rFonts w:cs="Arial"/>
        </w:rPr>
        <w:t xml:space="preserve"> be confirmed in writing from the Principal’s Representative prior to the commencement of any additional works. </w:t>
      </w:r>
      <w:r w:rsidR="00C335CF" w:rsidRPr="00BF5293">
        <w:rPr>
          <w:rFonts w:cs="Arial"/>
        </w:rPr>
        <w:t xml:space="preserve">All </w:t>
      </w:r>
      <w:r w:rsidRPr="00BF5293">
        <w:rPr>
          <w:rFonts w:cs="Arial"/>
        </w:rPr>
        <w:t xml:space="preserve">Milestones are inclusive of </w:t>
      </w:r>
      <w:r w:rsidR="00127BE2">
        <w:rPr>
          <w:rFonts w:cs="Arial"/>
        </w:rPr>
        <w:t>RG</w:t>
      </w:r>
      <w:r w:rsidR="007A5313">
        <w:rPr>
          <w:rFonts w:cs="Arial"/>
        </w:rPr>
        <w:t>RC</w:t>
      </w:r>
      <w:r w:rsidRPr="00BF5293">
        <w:rPr>
          <w:rFonts w:cs="Arial"/>
        </w:rPr>
        <w:t xml:space="preserve"> reviews, public holidays and shutdowns.</w:t>
      </w:r>
    </w:p>
    <w:p w14:paraId="4E6C1DDA" w14:textId="4EE1A726" w:rsidR="00F57FC6" w:rsidRPr="00BF5293" w:rsidRDefault="00F57FC6">
      <w:pPr>
        <w:rPr>
          <w:rFonts w:cs="Arial"/>
        </w:rPr>
      </w:pPr>
      <w:r w:rsidRPr="00BF5293">
        <w:rPr>
          <w:rFonts w:cs="Arial"/>
        </w:rPr>
        <w:t xml:space="preserve">The following timeframes are indicative only and are subject to the </w:t>
      </w:r>
      <w:r w:rsidR="00C335CF" w:rsidRPr="00BF5293">
        <w:rPr>
          <w:rFonts w:cs="Arial"/>
        </w:rPr>
        <w:t xml:space="preserve">Principal’s approval of the detailed program provided by </w:t>
      </w:r>
      <w:r w:rsidRPr="00BF5293">
        <w:rPr>
          <w:rFonts w:cs="Arial"/>
        </w:rPr>
        <w:t xml:space="preserve">the </w:t>
      </w:r>
      <w:r w:rsidR="00127BE2" w:rsidRPr="00127BE2">
        <w:rPr>
          <w:rFonts w:cs="Arial"/>
        </w:rPr>
        <w:t>Building Contractor</w:t>
      </w:r>
      <w:r w:rsidRPr="00BF5293">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6"/>
        <w:gridCol w:w="2239"/>
      </w:tblGrid>
      <w:tr w:rsidR="000F62BD" w:rsidRPr="000F62BD" w14:paraId="12464E32" w14:textId="77777777" w:rsidTr="000F62BD">
        <w:trPr>
          <w:tblHeader/>
        </w:trPr>
        <w:tc>
          <w:tcPr>
            <w:tcW w:w="3817" w:type="pct"/>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24C21408" w14:textId="77777777" w:rsidR="001C3DC9" w:rsidRPr="000F62BD" w:rsidRDefault="00744AA2" w:rsidP="001C3DC9">
            <w:pPr>
              <w:rPr>
                <w:rFonts w:cs="Arial"/>
                <w:b/>
                <w:color w:val="FFFFFF" w:themeColor="background1"/>
              </w:rPr>
            </w:pPr>
            <w:r w:rsidRPr="000F62BD">
              <w:rPr>
                <w:rFonts w:cs="Arial"/>
                <w:b/>
                <w:color w:val="FFFFFF" w:themeColor="background1"/>
              </w:rPr>
              <w:lastRenderedPageBreak/>
              <w:t>PROJECT PHASE SCHEDULE</w:t>
            </w:r>
            <w:r w:rsidR="00C335CF" w:rsidRPr="000F62BD">
              <w:rPr>
                <w:rFonts w:cs="Arial"/>
                <w:b/>
                <w:color w:val="FFFFFF" w:themeColor="background1"/>
              </w:rPr>
              <w:t xml:space="preserve"> </w:t>
            </w:r>
          </w:p>
        </w:tc>
        <w:tc>
          <w:tcPr>
            <w:tcW w:w="1183" w:type="pct"/>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44873698" w14:textId="77777777" w:rsidR="001C3DC9" w:rsidRPr="000F62BD" w:rsidRDefault="001C3DC9" w:rsidP="001C3DC9">
            <w:pPr>
              <w:rPr>
                <w:rFonts w:cs="Arial"/>
                <w:b/>
                <w:color w:val="FFFFFF" w:themeColor="background1"/>
              </w:rPr>
            </w:pPr>
            <w:r w:rsidRPr="000F62BD">
              <w:rPr>
                <w:rFonts w:cs="Arial"/>
                <w:b/>
                <w:color w:val="FFFFFF" w:themeColor="background1"/>
              </w:rPr>
              <w:t>FROM AWARD OF CONTRACT:</w:t>
            </w:r>
          </w:p>
        </w:tc>
      </w:tr>
      <w:tr w:rsidR="0069730C" w:rsidRPr="00916903" w14:paraId="5A6477DA" w14:textId="77777777" w:rsidTr="00B141EA">
        <w:trPr>
          <w:trHeight w:val="485"/>
        </w:trPr>
        <w:tc>
          <w:tcPr>
            <w:tcW w:w="3817" w:type="pct"/>
            <w:tcBorders>
              <w:top w:val="single" w:sz="4" w:space="0" w:color="auto"/>
              <w:left w:val="single" w:sz="4" w:space="0" w:color="auto"/>
              <w:bottom w:val="single" w:sz="4" w:space="0" w:color="auto"/>
              <w:right w:val="single" w:sz="4" w:space="0" w:color="auto"/>
            </w:tcBorders>
            <w:hideMark/>
          </w:tcPr>
          <w:p w14:paraId="2E329A00" w14:textId="77777777" w:rsidR="0069730C" w:rsidRPr="00BF5293" w:rsidRDefault="0069730C" w:rsidP="00D7704D">
            <w:pPr>
              <w:rPr>
                <w:rFonts w:cs="Arial"/>
              </w:rPr>
            </w:pPr>
            <w:r w:rsidRPr="0087724F">
              <w:rPr>
                <w:rFonts w:cs="Arial"/>
              </w:rPr>
              <w:t>Award of this Design Contract</w:t>
            </w:r>
          </w:p>
        </w:tc>
        <w:tc>
          <w:tcPr>
            <w:tcW w:w="1183" w:type="pct"/>
            <w:tcBorders>
              <w:top w:val="single" w:sz="4" w:space="0" w:color="auto"/>
              <w:left w:val="single" w:sz="4" w:space="0" w:color="auto"/>
              <w:bottom w:val="single" w:sz="4" w:space="0" w:color="auto"/>
              <w:right w:val="single" w:sz="4" w:space="0" w:color="auto"/>
            </w:tcBorders>
            <w:hideMark/>
          </w:tcPr>
          <w:p w14:paraId="664AB090" w14:textId="77777777" w:rsidR="0069730C" w:rsidRPr="00BF5293" w:rsidRDefault="0069730C" w:rsidP="00D7704D">
            <w:pPr>
              <w:rPr>
                <w:rFonts w:cs="Arial"/>
              </w:rPr>
            </w:pPr>
            <w:r w:rsidRPr="00BF5293">
              <w:rPr>
                <w:rFonts w:cs="Arial"/>
              </w:rPr>
              <w:t>Week 0</w:t>
            </w:r>
          </w:p>
        </w:tc>
      </w:tr>
      <w:tr w:rsidR="0069730C" w:rsidRPr="00916903" w14:paraId="5D15FFE9" w14:textId="77777777" w:rsidTr="00BF5293">
        <w:tc>
          <w:tcPr>
            <w:tcW w:w="3817" w:type="pct"/>
            <w:tcBorders>
              <w:top w:val="single" w:sz="4" w:space="0" w:color="auto"/>
              <w:left w:val="single" w:sz="4" w:space="0" w:color="auto"/>
              <w:bottom w:val="single" w:sz="4" w:space="0" w:color="auto"/>
              <w:right w:val="single" w:sz="4" w:space="0" w:color="auto"/>
            </w:tcBorders>
            <w:hideMark/>
          </w:tcPr>
          <w:p w14:paraId="5B56C37B" w14:textId="3CA57126" w:rsidR="0069730C" w:rsidRPr="00BF5293" w:rsidRDefault="000D7E96" w:rsidP="00D7704D">
            <w:pPr>
              <w:rPr>
                <w:rFonts w:cs="Arial"/>
              </w:rPr>
            </w:pPr>
            <w:r w:rsidRPr="00BF5293">
              <w:rPr>
                <w:rFonts w:cs="Arial"/>
              </w:rPr>
              <w:t>Contract, Scope and</w:t>
            </w:r>
            <w:r w:rsidR="0069730C" w:rsidRPr="00BF5293">
              <w:rPr>
                <w:rFonts w:cs="Arial"/>
              </w:rPr>
              <w:t xml:space="preserve"> Program Verification </w:t>
            </w:r>
            <w:r w:rsidR="00B141EA">
              <w:rPr>
                <w:rFonts w:cs="Arial"/>
              </w:rPr>
              <w:t xml:space="preserve">- including Risk/Procurement </w:t>
            </w:r>
          </w:p>
        </w:tc>
        <w:tc>
          <w:tcPr>
            <w:tcW w:w="1183" w:type="pct"/>
            <w:tcBorders>
              <w:top w:val="single" w:sz="4" w:space="0" w:color="auto"/>
              <w:left w:val="single" w:sz="4" w:space="0" w:color="auto"/>
              <w:bottom w:val="single" w:sz="4" w:space="0" w:color="auto"/>
              <w:right w:val="single" w:sz="4" w:space="0" w:color="auto"/>
            </w:tcBorders>
            <w:hideMark/>
          </w:tcPr>
          <w:p w14:paraId="2A9624FE" w14:textId="0D487AC6" w:rsidR="0069730C" w:rsidRPr="00BF5293" w:rsidRDefault="0069730C" w:rsidP="00D7704D">
            <w:pPr>
              <w:rPr>
                <w:rFonts w:cs="Arial"/>
              </w:rPr>
            </w:pPr>
            <w:r w:rsidRPr="00BF5293">
              <w:rPr>
                <w:rFonts w:cs="Arial"/>
              </w:rPr>
              <w:t>Week 0</w:t>
            </w:r>
            <w:r w:rsidR="00127BE2">
              <w:rPr>
                <w:rFonts w:cs="Arial"/>
              </w:rPr>
              <w:t>1</w:t>
            </w:r>
          </w:p>
        </w:tc>
      </w:tr>
      <w:tr w:rsidR="0069730C" w:rsidRPr="00916903" w14:paraId="73305F08" w14:textId="77777777" w:rsidTr="00BF5293">
        <w:tc>
          <w:tcPr>
            <w:tcW w:w="3817" w:type="pct"/>
            <w:tcBorders>
              <w:top w:val="single" w:sz="4" w:space="0" w:color="auto"/>
              <w:left w:val="single" w:sz="4" w:space="0" w:color="auto"/>
              <w:bottom w:val="single" w:sz="4" w:space="0" w:color="auto"/>
              <w:right w:val="single" w:sz="4" w:space="0" w:color="auto"/>
            </w:tcBorders>
            <w:hideMark/>
          </w:tcPr>
          <w:p w14:paraId="30076D1B" w14:textId="395B386A" w:rsidR="0069730C" w:rsidRPr="00BF5293" w:rsidRDefault="00127BE2" w:rsidP="00D7704D">
            <w:pPr>
              <w:rPr>
                <w:rFonts w:cs="Arial"/>
              </w:rPr>
            </w:pPr>
            <w:r>
              <w:rPr>
                <w:rFonts w:cs="Arial"/>
              </w:rPr>
              <w:t>C</w:t>
            </w:r>
            <w:r w:rsidR="000F62BD" w:rsidRPr="000F62BD">
              <w:rPr>
                <w:rFonts w:cs="Arial"/>
              </w:rPr>
              <w:t xml:space="preserve">omprehensive </w:t>
            </w:r>
            <w:r>
              <w:rPr>
                <w:rFonts w:cs="Arial"/>
              </w:rPr>
              <w:t>Construction Report - 1</w:t>
            </w:r>
          </w:p>
        </w:tc>
        <w:tc>
          <w:tcPr>
            <w:tcW w:w="1183" w:type="pct"/>
            <w:tcBorders>
              <w:top w:val="single" w:sz="4" w:space="0" w:color="auto"/>
              <w:left w:val="single" w:sz="4" w:space="0" w:color="auto"/>
              <w:bottom w:val="single" w:sz="4" w:space="0" w:color="auto"/>
              <w:right w:val="single" w:sz="4" w:space="0" w:color="auto"/>
            </w:tcBorders>
            <w:hideMark/>
          </w:tcPr>
          <w:p w14:paraId="27F16805" w14:textId="00D76DDC" w:rsidR="0069730C" w:rsidRPr="00BF5293" w:rsidRDefault="0069730C" w:rsidP="00D7704D">
            <w:pPr>
              <w:rPr>
                <w:rFonts w:cs="Arial"/>
              </w:rPr>
            </w:pPr>
            <w:r w:rsidRPr="00BF5293">
              <w:rPr>
                <w:rFonts w:cs="Arial"/>
              </w:rPr>
              <w:t xml:space="preserve">Week </w:t>
            </w:r>
            <w:r w:rsidR="000F62BD">
              <w:rPr>
                <w:rFonts w:cs="Arial"/>
              </w:rPr>
              <w:t>0</w:t>
            </w:r>
            <w:r w:rsidR="003419B0">
              <w:rPr>
                <w:rFonts w:cs="Arial"/>
              </w:rPr>
              <w:t>2</w:t>
            </w:r>
          </w:p>
        </w:tc>
      </w:tr>
      <w:tr w:rsidR="006B349C" w:rsidRPr="00916903" w14:paraId="20ECF74A" w14:textId="77777777" w:rsidTr="00BF5293">
        <w:tc>
          <w:tcPr>
            <w:tcW w:w="3817" w:type="pct"/>
            <w:tcBorders>
              <w:top w:val="single" w:sz="4" w:space="0" w:color="auto"/>
              <w:left w:val="single" w:sz="4" w:space="0" w:color="auto"/>
              <w:bottom w:val="single" w:sz="4" w:space="0" w:color="auto"/>
              <w:right w:val="single" w:sz="4" w:space="0" w:color="auto"/>
            </w:tcBorders>
          </w:tcPr>
          <w:p w14:paraId="3ABE9697" w14:textId="19FABD05" w:rsidR="00E37C98" w:rsidRDefault="00E37C98" w:rsidP="00E37C98">
            <w:pPr>
              <w:pStyle w:val="NoSpacing"/>
            </w:pPr>
            <w:r w:rsidRPr="00127BE2">
              <w:t xml:space="preserve">Comprehensive Construction Report </w:t>
            </w:r>
            <w:r>
              <w:t>–</w:t>
            </w:r>
            <w:r w:rsidRPr="00127BE2">
              <w:t xml:space="preserve"> </w:t>
            </w:r>
            <w:r>
              <w:t xml:space="preserve">2 Construction </w:t>
            </w:r>
            <w:r w:rsidRPr="000F62BD">
              <w:t>(</w:t>
            </w:r>
            <w:r>
              <w:t>9</w:t>
            </w:r>
            <w:r w:rsidRPr="000F62BD">
              <w:t>0%)</w:t>
            </w:r>
            <w:r>
              <w:t xml:space="preserve"> - Final Construction Report</w:t>
            </w:r>
          </w:p>
          <w:p w14:paraId="6ABDEB6C" w14:textId="77777777" w:rsidR="006B349C" w:rsidRPr="009250AE" w:rsidRDefault="006B349C" w:rsidP="00D7704D">
            <w:pPr>
              <w:rPr>
                <w:rFonts w:cs="Arial"/>
                <w:b/>
                <w:bCs/>
              </w:rPr>
            </w:pPr>
          </w:p>
        </w:tc>
        <w:tc>
          <w:tcPr>
            <w:tcW w:w="1183" w:type="pct"/>
            <w:tcBorders>
              <w:top w:val="single" w:sz="4" w:space="0" w:color="auto"/>
              <w:left w:val="single" w:sz="4" w:space="0" w:color="auto"/>
              <w:bottom w:val="single" w:sz="4" w:space="0" w:color="auto"/>
              <w:right w:val="single" w:sz="4" w:space="0" w:color="auto"/>
            </w:tcBorders>
          </w:tcPr>
          <w:p w14:paraId="12FD77E3" w14:textId="4820656F" w:rsidR="006B349C" w:rsidRPr="00BF5293" w:rsidRDefault="00B52A9C" w:rsidP="00D7704D">
            <w:pPr>
              <w:rPr>
                <w:rFonts w:cs="Arial"/>
              </w:rPr>
            </w:pPr>
            <w:r>
              <w:rPr>
                <w:rFonts w:cs="Arial"/>
              </w:rPr>
              <w:t>Week 07</w:t>
            </w:r>
          </w:p>
        </w:tc>
      </w:tr>
      <w:tr w:rsidR="00F116F3" w:rsidRPr="00916903" w14:paraId="794E1BC0" w14:textId="77777777" w:rsidTr="00BF5293">
        <w:tc>
          <w:tcPr>
            <w:tcW w:w="3817" w:type="pct"/>
            <w:tcBorders>
              <w:top w:val="single" w:sz="4" w:space="0" w:color="auto"/>
              <w:left w:val="single" w:sz="4" w:space="0" w:color="auto"/>
              <w:bottom w:val="single" w:sz="4" w:space="0" w:color="auto"/>
              <w:right w:val="single" w:sz="4" w:space="0" w:color="auto"/>
            </w:tcBorders>
          </w:tcPr>
          <w:p w14:paraId="274C71E1" w14:textId="4AEC43A7" w:rsidR="00F116F3" w:rsidRPr="009250AE" w:rsidRDefault="00F116F3" w:rsidP="00F116F3">
            <w:pPr>
              <w:rPr>
                <w:rFonts w:cs="Arial"/>
                <w:b/>
                <w:bCs/>
              </w:rPr>
            </w:pPr>
            <w:r w:rsidRPr="009250AE">
              <w:rPr>
                <w:rFonts w:cs="Arial"/>
                <w:b/>
                <w:bCs/>
              </w:rPr>
              <w:t xml:space="preserve">Final </w:t>
            </w:r>
            <w:r w:rsidRPr="009250AE">
              <w:rPr>
                <w:rFonts w:cs="Arial"/>
              </w:rPr>
              <w:t>–</w:t>
            </w:r>
            <w:r>
              <w:rPr>
                <w:rFonts w:cs="Arial"/>
              </w:rPr>
              <w:t xml:space="preserve"> (100</w:t>
            </w:r>
            <w:r w:rsidRPr="009250AE">
              <w:rPr>
                <w:rFonts w:cs="Arial"/>
              </w:rPr>
              <w:t>%</w:t>
            </w:r>
            <w:r>
              <w:rPr>
                <w:rFonts w:cs="Arial"/>
              </w:rPr>
              <w:t>) Commissioning, Building Handover, C</w:t>
            </w:r>
            <w:r w:rsidRPr="009250AE">
              <w:rPr>
                <w:rFonts w:cs="Arial"/>
              </w:rPr>
              <w:t>omplete</w:t>
            </w:r>
          </w:p>
        </w:tc>
        <w:tc>
          <w:tcPr>
            <w:tcW w:w="1183" w:type="pct"/>
            <w:tcBorders>
              <w:top w:val="single" w:sz="4" w:space="0" w:color="auto"/>
              <w:left w:val="single" w:sz="4" w:space="0" w:color="auto"/>
              <w:bottom w:val="single" w:sz="4" w:space="0" w:color="auto"/>
              <w:right w:val="single" w:sz="4" w:space="0" w:color="auto"/>
            </w:tcBorders>
          </w:tcPr>
          <w:p w14:paraId="3AB97F1C" w14:textId="4F64619A" w:rsidR="00F116F3" w:rsidRPr="00BF5293" w:rsidRDefault="00F116F3" w:rsidP="00F116F3">
            <w:pPr>
              <w:rPr>
                <w:rFonts w:cs="Arial"/>
              </w:rPr>
            </w:pPr>
            <w:r>
              <w:rPr>
                <w:rFonts w:cs="Arial"/>
              </w:rPr>
              <w:t>Week 08</w:t>
            </w:r>
          </w:p>
        </w:tc>
      </w:tr>
      <w:tr w:rsidR="00F116F3" w:rsidRPr="00916903" w14:paraId="57FB91C6" w14:textId="77777777" w:rsidTr="00BF5293">
        <w:tc>
          <w:tcPr>
            <w:tcW w:w="3817" w:type="pct"/>
            <w:tcBorders>
              <w:top w:val="single" w:sz="4" w:space="0" w:color="auto"/>
              <w:left w:val="single" w:sz="4" w:space="0" w:color="auto"/>
              <w:bottom w:val="single" w:sz="4" w:space="0" w:color="auto"/>
              <w:right w:val="single" w:sz="4" w:space="0" w:color="auto"/>
            </w:tcBorders>
          </w:tcPr>
          <w:p w14:paraId="4A7A7430" w14:textId="0DF7062E" w:rsidR="00F116F3" w:rsidRPr="00BF5293" w:rsidRDefault="00F116F3" w:rsidP="00F116F3">
            <w:pPr>
              <w:jc w:val="right"/>
              <w:rPr>
                <w:rFonts w:cs="Arial"/>
                <w:b/>
              </w:rPr>
            </w:pPr>
            <w:r>
              <w:rPr>
                <w:rFonts w:cs="Arial"/>
                <w:b/>
              </w:rPr>
              <w:t>Total</w:t>
            </w:r>
          </w:p>
        </w:tc>
        <w:tc>
          <w:tcPr>
            <w:tcW w:w="1183" w:type="pct"/>
            <w:tcBorders>
              <w:top w:val="single" w:sz="4" w:space="0" w:color="auto"/>
              <w:left w:val="single" w:sz="4" w:space="0" w:color="auto"/>
              <w:bottom w:val="single" w:sz="4" w:space="0" w:color="auto"/>
              <w:right w:val="single" w:sz="4" w:space="0" w:color="auto"/>
            </w:tcBorders>
            <w:hideMark/>
          </w:tcPr>
          <w:p w14:paraId="56C829E1" w14:textId="6CED06AD" w:rsidR="00F116F3" w:rsidRPr="00BF5293" w:rsidRDefault="00E37C98" w:rsidP="00F116F3">
            <w:pPr>
              <w:rPr>
                <w:rFonts w:cs="Arial"/>
                <w:b/>
              </w:rPr>
            </w:pPr>
            <w:r>
              <w:rPr>
                <w:rFonts w:cs="Arial"/>
                <w:b/>
              </w:rPr>
              <w:t>8</w:t>
            </w:r>
            <w:r w:rsidR="00F116F3" w:rsidRPr="00BF5293">
              <w:rPr>
                <w:rFonts w:cs="Arial"/>
                <w:b/>
              </w:rPr>
              <w:t xml:space="preserve"> Weeks</w:t>
            </w:r>
          </w:p>
        </w:tc>
      </w:tr>
    </w:tbl>
    <w:p w14:paraId="2658E9C8" w14:textId="77777777" w:rsidR="00F4150A" w:rsidRPr="00F4150A" w:rsidRDefault="00F4150A" w:rsidP="00F4150A">
      <w:pPr>
        <w:pStyle w:val="Heading3"/>
        <w:numPr>
          <w:ilvl w:val="0"/>
          <w:numId w:val="0"/>
        </w:numPr>
        <w:ind w:left="720"/>
        <w:rPr>
          <w:rFonts w:eastAsia="Calibri"/>
          <w:lang w:eastAsia="en-US"/>
        </w:rPr>
      </w:pPr>
    </w:p>
    <w:p w14:paraId="66D72C8C" w14:textId="77777777" w:rsidR="00F4150A" w:rsidRPr="00F4150A" w:rsidRDefault="00F4150A" w:rsidP="00F4150A">
      <w:pPr>
        <w:pStyle w:val="Heading3"/>
        <w:numPr>
          <w:ilvl w:val="0"/>
          <w:numId w:val="0"/>
        </w:numPr>
        <w:ind w:left="720"/>
        <w:rPr>
          <w:rFonts w:eastAsia="Calibri"/>
          <w:lang w:eastAsia="en-US"/>
        </w:rPr>
      </w:pPr>
    </w:p>
    <w:p w14:paraId="29128223" w14:textId="522BB9C3" w:rsidR="00B43C83" w:rsidRPr="007D7A19" w:rsidRDefault="00B43C83" w:rsidP="00B43C83">
      <w:pPr>
        <w:widowControl/>
        <w:autoSpaceDE w:val="0"/>
        <w:autoSpaceDN w:val="0"/>
        <w:adjustRightInd w:val="0"/>
        <w:spacing w:before="120" w:after="120"/>
        <w:jc w:val="both"/>
        <w:rPr>
          <w:rFonts w:eastAsia="Calibri" w:cs="Arial"/>
          <w:szCs w:val="22"/>
          <w:lang w:eastAsia="en-US"/>
        </w:rPr>
        <w:sectPr w:rsidR="00B43C83" w:rsidRPr="007D7A19" w:rsidSect="00695CCF">
          <w:headerReference w:type="default" r:id="rId19"/>
          <w:pgSz w:w="11906" w:h="16838"/>
          <w:pgMar w:top="1134" w:right="991" w:bottom="1134" w:left="1134" w:header="720" w:footer="720" w:gutter="306"/>
          <w:cols w:space="720"/>
          <w:docGrid w:linePitch="272"/>
        </w:sectPr>
      </w:pPr>
    </w:p>
    <w:p w14:paraId="3D29D18A" w14:textId="77777777" w:rsidR="001C3DC9" w:rsidRPr="00BF5293" w:rsidRDefault="001C3DC9" w:rsidP="00C12AC8">
      <w:pPr>
        <w:pStyle w:val="Heading1"/>
        <w:rPr>
          <w:rFonts w:cs="Arial"/>
        </w:rPr>
      </w:pPr>
      <w:bookmarkStart w:id="99" w:name="_Toc172877009"/>
      <w:bookmarkStart w:id="100" w:name="_Toc176172586"/>
      <w:r w:rsidRPr="0087724F">
        <w:rPr>
          <w:rFonts w:cs="Arial"/>
        </w:rPr>
        <w:lastRenderedPageBreak/>
        <w:t>References</w:t>
      </w:r>
      <w:bookmarkEnd w:id="99"/>
      <w:bookmarkEnd w:id="100"/>
    </w:p>
    <w:p w14:paraId="0858702E" w14:textId="421EB943" w:rsidR="001C3DC9" w:rsidRPr="00BF5293" w:rsidRDefault="001C3DC9" w:rsidP="001C3DC9">
      <w:pPr>
        <w:rPr>
          <w:rFonts w:cs="Arial"/>
        </w:rPr>
      </w:pPr>
      <w:r w:rsidRPr="00BF5293">
        <w:rPr>
          <w:rFonts w:cs="Arial"/>
        </w:rPr>
        <w:t xml:space="preserve">It will be the responsibility of the </w:t>
      </w:r>
      <w:r w:rsidR="003419B0">
        <w:rPr>
          <w:rFonts w:cs="Arial"/>
        </w:rPr>
        <w:t>Plumb</w:t>
      </w:r>
      <w:r w:rsidR="00F4150A">
        <w:rPr>
          <w:rFonts w:cs="Arial"/>
        </w:rPr>
        <w:t xml:space="preserve">ing Contractor </w:t>
      </w:r>
      <w:r w:rsidRPr="00BF5293">
        <w:rPr>
          <w:rFonts w:cs="Arial"/>
        </w:rPr>
        <w:t>to be aware of the requirements and relevance of the following documents to the project and</w:t>
      </w:r>
      <w:r w:rsidR="00382BB4">
        <w:rPr>
          <w:rFonts w:cs="Arial"/>
        </w:rPr>
        <w:t xml:space="preserve"> to</w:t>
      </w:r>
      <w:r w:rsidRPr="00BF5293">
        <w:rPr>
          <w:rFonts w:cs="Arial"/>
        </w:rPr>
        <w:t xml:space="preserve"> incorporate the requirements into </w:t>
      </w:r>
      <w:r w:rsidR="00954DCD" w:rsidRPr="00BF5293">
        <w:rPr>
          <w:rFonts w:cs="Arial"/>
        </w:rPr>
        <w:t xml:space="preserve">all </w:t>
      </w:r>
      <w:r w:rsidR="00F4150A">
        <w:rPr>
          <w:rFonts w:cs="Arial"/>
        </w:rPr>
        <w:t>construction development</w:t>
      </w:r>
      <w:r w:rsidRPr="00BF5293">
        <w:rPr>
          <w:rFonts w:cs="Arial"/>
        </w:rPr>
        <w:t>.</w:t>
      </w:r>
    </w:p>
    <w:p w14:paraId="43D44E68" w14:textId="27BE5129" w:rsidR="001C3DC9" w:rsidRDefault="00954DCD" w:rsidP="001C3DC9">
      <w:pPr>
        <w:rPr>
          <w:rFonts w:cs="Arial"/>
        </w:rPr>
      </w:pPr>
      <w:r w:rsidRPr="00BF5293">
        <w:rPr>
          <w:rFonts w:cs="Arial"/>
        </w:rPr>
        <w:t xml:space="preserve">The </w:t>
      </w:r>
      <w:r w:rsidR="003419B0">
        <w:rPr>
          <w:rFonts w:cs="Arial"/>
        </w:rPr>
        <w:t>Plumbi</w:t>
      </w:r>
      <w:r w:rsidR="00F4150A" w:rsidRPr="00F4150A">
        <w:rPr>
          <w:rFonts w:cs="Arial"/>
        </w:rPr>
        <w:t xml:space="preserve">ng Contractor </w:t>
      </w:r>
      <w:r w:rsidRPr="00BF5293">
        <w:rPr>
          <w:rFonts w:cs="Arial"/>
        </w:rPr>
        <w:t>must a</w:t>
      </w:r>
      <w:r w:rsidR="001C3DC9" w:rsidRPr="00BF5293">
        <w:rPr>
          <w:rFonts w:cs="Arial"/>
        </w:rPr>
        <w:t xml:space="preserve">dvise the Principal’s Representative as soon as </w:t>
      </w:r>
      <w:r w:rsidRPr="00BF5293">
        <w:rPr>
          <w:rFonts w:cs="Arial"/>
        </w:rPr>
        <w:t xml:space="preserve">practicable </w:t>
      </w:r>
      <w:r w:rsidR="001C3DC9" w:rsidRPr="00BF5293">
        <w:rPr>
          <w:rFonts w:cs="Arial"/>
        </w:rPr>
        <w:t>if any of the</w:t>
      </w:r>
      <w:r w:rsidR="00F4150A">
        <w:rPr>
          <w:rFonts w:cs="Arial"/>
        </w:rPr>
        <w:t xml:space="preserve"> design document</w:t>
      </w:r>
      <w:r w:rsidR="001C3DC9" w:rsidRPr="00BF5293">
        <w:rPr>
          <w:rFonts w:cs="Arial"/>
        </w:rPr>
        <w:t xml:space="preserve"> information </w:t>
      </w:r>
      <w:r w:rsidRPr="00BF5293">
        <w:rPr>
          <w:rFonts w:cs="Arial"/>
        </w:rPr>
        <w:t xml:space="preserve">provided </w:t>
      </w:r>
      <w:r w:rsidR="001C3DC9" w:rsidRPr="00BF5293">
        <w:rPr>
          <w:rFonts w:cs="Arial"/>
        </w:rPr>
        <w:t>contains errors, omissions, or ambiguities relative to the requirements o</w:t>
      </w:r>
      <w:r w:rsidR="00F4150A">
        <w:rPr>
          <w:rFonts w:cs="Arial"/>
        </w:rPr>
        <w:t xml:space="preserve">f the </w:t>
      </w:r>
      <w:r w:rsidR="001C3DC9" w:rsidRPr="00BF5293">
        <w:rPr>
          <w:rFonts w:cs="Arial"/>
        </w:rPr>
        <w:t>Contract</w:t>
      </w:r>
      <w:r w:rsidR="00F4150A">
        <w:rPr>
          <w:rFonts w:cs="Arial"/>
        </w:rPr>
        <w:t xml:space="preserve"> deliverables</w:t>
      </w:r>
      <w:r w:rsidR="001C3DC9" w:rsidRPr="00BF5293">
        <w:rPr>
          <w:rFonts w:cs="Arial"/>
        </w:rPr>
        <w:t xml:space="preserve">. </w:t>
      </w:r>
    </w:p>
    <w:p w14:paraId="5A14086F" w14:textId="21D98293" w:rsidR="00861BA6" w:rsidRDefault="00861BA6" w:rsidP="001C3DC9">
      <w:pPr>
        <w:rPr>
          <w:rFonts w:cs="Arial"/>
        </w:rPr>
      </w:pPr>
      <w:r w:rsidRPr="00861BA6">
        <w:rPr>
          <w:rFonts w:cs="Arial"/>
        </w:rPr>
        <w:t>The following relevant information must be referred to and its parameters incorporated into all deliverables under this Con</w:t>
      </w:r>
      <w:r w:rsidR="00F4150A">
        <w:rPr>
          <w:rFonts w:cs="Arial"/>
        </w:rPr>
        <w:t>tract</w:t>
      </w:r>
      <w:r w:rsidRPr="00861BA6">
        <w:rPr>
          <w:rFonts w:cs="Arial"/>
        </w:rPr>
        <w:t>:</w:t>
      </w:r>
    </w:p>
    <w:p w14:paraId="6378C18E" w14:textId="2AA6434C" w:rsidR="00861BA6" w:rsidRPr="00410C6D" w:rsidRDefault="00861BA6" w:rsidP="00F91625">
      <w:pPr>
        <w:pStyle w:val="ListParagraph"/>
        <w:numPr>
          <w:ilvl w:val="0"/>
          <w:numId w:val="45"/>
        </w:numPr>
        <w:rPr>
          <w:rFonts w:cs="Arial"/>
        </w:rPr>
      </w:pPr>
      <w:r w:rsidRPr="00410C6D">
        <w:rPr>
          <w:rFonts w:cs="Arial"/>
        </w:rPr>
        <w:t>Australian Standards</w:t>
      </w:r>
    </w:p>
    <w:p w14:paraId="477084DD" w14:textId="5EEBD20D" w:rsidR="00861BA6" w:rsidRPr="00410C6D" w:rsidRDefault="00861BA6" w:rsidP="00F91625">
      <w:pPr>
        <w:pStyle w:val="ListParagraph"/>
        <w:numPr>
          <w:ilvl w:val="0"/>
          <w:numId w:val="45"/>
        </w:numPr>
        <w:rPr>
          <w:rFonts w:cs="Arial"/>
        </w:rPr>
      </w:pPr>
      <w:r w:rsidRPr="00410C6D">
        <w:rPr>
          <w:rFonts w:cs="Arial"/>
        </w:rPr>
        <w:t>National Construction Code</w:t>
      </w:r>
    </w:p>
    <w:p w14:paraId="552FC1AE" w14:textId="68A4300D" w:rsidR="00861BA6" w:rsidRPr="00410C6D" w:rsidRDefault="00F4150A" w:rsidP="00F91625">
      <w:pPr>
        <w:pStyle w:val="ListParagraph"/>
        <w:numPr>
          <w:ilvl w:val="0"/>
          <w:numId w:val="45"/>
        </w:numPr>
        <w:rPr>
          <w:rFonts w:cs="Arial"/>
        </w:rPr>
      </w:pPr>
      <w:r>
        <w:rPr>
          <w:rFonts w:cs="Arial"/>
        </w:rPr>
        <w:t>Remote Area Construction</w:t>
      </w:r>
      <w:r w:rsidR="00D75253" w:rsidRPr="00410C6D">
        <w:rPr>
          <w:rFonts w:cs="Arial"/>
        </w:rPr>
        <w:t>.</w:t>
      </w:r>
      <w:r w:rsidR="00861BA6" w:rsidRPr="00410C6D">
        <w:rPr>
          <w:rFonts w:cs="Arial"/>
        </w:rPr>
        <w:t xml:space="preserve"> </w:t>
      </w:r>
    </w:p>
    <w:p w14:paraId="17D090A8" w14:textId="0178DBD6" w:rsidR="00861BA6" w:rsidRPr="00410C6D" w:rsidRDefault="00861BA6" w:rsidP="00F91625">
      <w:pPr>
        <w:pStyle w:val="ListParagraph"/>
        <w:numPr>
          <w:ilvl w:val="0"/>
          <w:numId w:val="45"/>
        </w:numPr>
        <w:rPr>
          <w:rFonts w:cs="Arial"/>
        </w:rPr>
      </w:pPr>
      <w:r w:rsidRPr="00410C6D">
        <w:rPr>
          <w:rFonts w:cs="Arial"/>
        </w:rPr>
        <w:t>DIPL Minimum Design Standards</w:t>
      </w:r>
      <w:r w:rsidR="00A00D17">
        <w:rPr>
          <w:rFonts w:cs="Arial"/>
        </w:rPr>
        <w:t xml:space="preserve"> and Technical Specifications.</w:t>
      </w:r>
    </w:p>
    <w:p w14:paraId="6466DFD9" w14:textId="47B7DB93" w:rsidR="00861BA6" w:rsidRDefault="00861BA6" w:rsidP="00861BA6">
      <w:pPr>
        <w:pStyle w:val="ListParagraph"/>
        <w:rPr>
          <w:rFonts w:cs="Arial"/>
          <w:highlight w:val="yellow"/>
        </w:rPr>
      </w:pPr>
    </w:p>
    <w:tbl>
      <w:tblPr>
        <w:tblStyle w:val="TableGrid"/>
        <w:tblW w:w="5247" w:type="pct"/>
        <w:tblInd w:w="31" w:type="dxa"/>
        <w:tblLayout w:type="fixed"/>
        <w:tblLook w:val="04A0" w:firstRow="1" w:lastRow="0" w:firstColumn="1" w:lastColumn="0" w:noHBand="0" w:noVBand="1"/>
      </w:tblPr>
      <w:tblGrid>
        <w:gridCol w:w="2046"/>
        <w:gridCol w:w="6403"/>
        <w:gridCol w:w="1484"/>
      </w:tblGrid>
      <w:tr w:rsidR="00861BA6" w:rsidRPr="00861BA6" w14:paraId="514CFA68" w14:textId="77777777" w:rsidTr="00941518">
        <w:tc>
          <w:tcPr>
            <w:tcW w:w="1030" w:type="pct"/>
          </w:tcPr>
          <w:p w14:paraId="2F79FDCE" w14:textId="77777777" w:rsidR="00861BA6" w:rsidRPr="00861BA6" w:rsidRDefault="00861BA6" w:rsidP="00861BA6">
            <w:pPr>
              <w:rPr>
                <w:rFonts w:eastAsia="Times New Roman"/>
                <w:b/>
              </w:rPr>
            </w:pPr>
            <w:r w:rsidRPr="00861BA6">
              <w:rPr>
                <w:rFonts w:eastAsia="Times New Roman"/>
                <w:b/>
              </w:rPr>
              <w:t>Item</w:t>
            </w:r>
          </w:p>
        </w:tc>
        <w:tc>
          <w:tcPr>
            <w:tcW w:w="3223" w:type="pct"/>
          </w:tcPr>
          <w:p w14:paraId="760A8ECA" w14:textId="77777777" w:rsidR="00861BA6" w:rsidRPr="00861BA6" w:rsidRDefault="00861BA6" w:rsidP="00861BA6">
            <w:pPr>
              <w:rPr>
                <w:rFonts w:eastAsia="Times New Roman"/>
                <w:b/>
              </w:rPr>
            </w:pPr>
            <w:r w:rsidRPr="00861BA6">
              <w:rPr>
                <w:rFonts w:eastAsia="Times New Roman"/>
                <w:b/>
              </w:rPr>
              <w:t>Reference / Note</w:t>
            </w:r>
          </w:p>
        </w:tc>
        <w:tc>
          <w:tcPr>
            <w:tcW w:w="747" w:type="pct"/>
          </w:tcPr>
          <w:p w14:paraId="0E14DC1D" w14:textId="77777777" w:rsidR="00861BA6" w:rsidRPr="00861BA6" w:rsidRDefault="00861BA6" w:rsidP="00861BA6">
            <w:pPr>
              <w:rPr>
                <w:rFonts w:eastAsia="Times New Roman"/>
                <w:b/>
              </w:rPr>
            </w:pPr>
            <w:r w:rsidRPr="00861BA6">
              <w:rPr>
                <w:rFonts w:eastAsia="Times New Roman"/>
                <w:b/>
              </w:rPr>
              <w:t>Addressed</w:t>
            </w:r>
            <w:r w:rsidRPr="00861BA6">
              <w:rPr>
                <w:rFonts w:eastAsia="Times New Roman"/>
                <w:b/>
              </w:rPr>
              <w:br/>
              <w:t>Y/N</w:t>
            </w:r>
          </w:p>
        </w:tc>
      </w:tr>
      <w:tr w:rsidR="00861BA6" w:rsidRPr="00861BA6" w14:paraId="187F6D8F" w14:textId="77777777" w:rsidTr="00941518">
        <w:tc>
          <w:tcPr>
            <w:tcW w:w="5000" w:type="pct"/>
            <w:gridSpan w:val="3"/>
            <w:shd w:val="clear" w:color="auto" w:fill="D9D9D9" w:themeFill="background1" w:themeFillShade="D9"/>
          </w:tcPr>
          <w:p w14:paraId="728CA413" w14:textId="7C055244" w:rsidR="00861BA6" w:rsidRPr="00861BA6" w:rsidRDefault="00D1182C" w:rsidP="00861BA6">
            <w:pPr>
              <w:rPr>
                <w:rFonts w:eastAsia="Times New Roman"/>
                <w:b/>
                <w:bCs/>
                <w:iCs/>
              </w:rPr>
            </w:pPr>
            <w:r>
              <w:rPr>
                <w:rFonts w:eastAsia="Times New Roman"/>
                <w:b/>
                <w:bCs/>
                <w:iCs/>
              </w:rPr>
              <w:t>MECHANICAL</w:t>
            </w:r>
          </w:p>
        </w:tc>
      </w:tr>
      <w:tr w:rsidR="00861BA6" w:rsidRPr="00861BA6" w14:paraId="49339B28" w14:textId="77777777" w:rsidTr="00941518">
        <w:tc>
          <w:tcPr>
            <w:tcW w:w="1030" w:type="pct"/>
            <w:shd w:val="clear" w:color="auto" w:fill="auto"/>
          </w:tcPr>
          <w:p w14:paraId="6B9AB5C7" w14:textId="77777777" w:rsidR="00861BA6" w:rsidRPr="00861BA6" w:rsidRDefault="00861BA6" w:rsidP="00861BA6">
            <w:pPr>
              <w:rPr>
                <w:rFonts w:eastAsia="Times New Roman"/>
                <w:b/>
              </w:rPr>
            </w:pPr>
            <w:bookmarkStart w:id="101" w:name="_Hlk50653015"/>
            <w:r w:rsidRPr="00861BA6">
              <w:rPr>
                <w:rFonts w:eastAsia="Times New Roman"/>
                <w:b/>
              </w:rPr>
              <w:t>Minimum Design Standards</w:t>
            </w:r>
          </w:p>
        </w:tc>
        <w:tc>
          <w:tcPr>
            <w:tcW w:w="3223" w:type="pct"/>
            <w:shd w:val="clear" w:color="auto" w:fill="auto"/>
          </w:tcPr>
          <w:p w14:paraId="293C814A" w14:textId="1A5A1075" w:rsidR="00861BA6" w:rsidRPr="00861BA6" w:rsidRDefault="00D1182C" w:rsidP="00861BA6">
            <w:pPr>
              <w:rPr>
                <w:rFonts w:eastAsia="Times New Roman"/>
              </w:rPr>
            </w:pPr>
            <w:hyperlink r:id="rId20" w:history="1">
              <w:r w:rsidRPr="00C30A35">
                <w:rPr>
                  <w:rStyle w:val="Hyperlink"/>
                </w:rPr>
                <w:t>https://dipl.nt.gov.au/__data/assets/pdf_file/0014/240233/mechanical-services-design-standard.pdf</w:t>
              </w:r>
            </w:hyperlink>
            <w:r>
              <w:rPr>
                <w:rFonts w:eastAsia="Times New Roman"/>
              </w:rPr>
              <w:t xml:space="preserve"> </w:t>
            </w:r>
          </w:p>
        </w:tc>
        <w:tc>
          <w:tcPr>
            <w:tcW w:w="747" w:type="pct"/>
            <w:shd w:val="clear" w:color="auto" w:fill="auto"/>
          </w:tcPr>
          <w:p w14:paraId="1138C03D" w14:textId="77777777" w:rsidR="00861BA6" w:rsidRPr="00861BA6" w:rsidRDefault="00861BA6" w:rsidP="00861BA6">
            <w:pPr>
              <w:rPr>
                <w:rFonts w:eastAsia="Times New Roman"/>
              </w:rPr>
            </w:pPr>
          </w:p>
        </w:tc>
      </w:tr>
      <w:tr w:rsidR="00861BA6" w:rsidRPr="00861BA6" w14:paraId="505585BC" w14:textId="77777777" w:rsidTr="00941518">
        <w:tc>
          <w:tcPr>
            <w:tcW w:w="5000" w:type="pct"/>
            <w:gridSpan w:val="3"/>
            <w:shd w:val="clear" w:color="auto" w:fill="D9D9D9" w:themeFill="background1" w:themeFillShade="D9"/>
          </w:tcPr>
          <w:p w14:paraId="7EA9BA1A" w14:textId="77777777" w:rsidR="00861BA6" w:rsidRPr="00861BA6" w:rsidRDefault="00861BA6" w:rsidP="00861BA6">
            <w:pPr>
              <w:rPr>
                <w:rFonts w:eastAsia="Times New Roman"/>
                <w:b/>
                <w:bCs/>
                <w:iCs/>
              </w:rPr>
            </w:pPr>
            <w:bookmarkStart w:id="102" w:name="_Toc45895470"/>
            <w:bookmarkEnd w:id="101"/>
            <w:r w:rsidRPr="00861BA6">
              <w:rPr>
                <w:rFonts w:eastAsia="Times New Roman"/>
                <w:b/>
                <w:bCs/>
                <w:iCs/>
              </w:rPr>
              <w:t>ELECTRICAL</w:t>
            </w:r>
            <w:bookmarkEnd w:id="102"/>
          </w:p>
        </w:tc>
      </w:tr>
      <w:tr w:rsidR="00861BA6" w:rsidRPr="00861BA6" w14:paraId="526F0089" w14:textId="77777777" w:rsidTr="00941518">
        <w:tc>
          <w:tcPr>
            <w:tcW w:w="1030" w:type="pct"/>
            <w:shd w:val="clear" w:color="auto" w:fill="auto"/>
          </w:tcPr>
          <w:p w14:paraId="7BF854BC" w14:textId="77777777" w:rsidR="00861BA6" w:rsidRPr="00861BA6" w:rsidRDefault="00861BA6" w:rsidP="00861BA6">
            <w:pPr>
              <w:rPr>
                <w:rFonts w:eastAsia="Times New Roman"/>
                <w:b/>
              </w:rPr>
            </w:pPr>
            <w:r w:rsidRPr="00861BA6">
              <w:rPr>
                <w:rFonts w:eastAsia="Times New Roman"/>
                <w:b/>
              </w:rPr>
              <w:t>Min. Design Standards</w:t>
            </w:r>
          </w:p>
        </w:tc>
        <w:tc>
          <w:tcPr>
            <w:tcW w:w="3223" w:type="pct"/>
            <w:shd w:val="clear" w:color="auto" w:fill="auto"/>
          </w:tcPr>
          <w:p w14:paraId="00D7AF88" w14:textId="1B005B2F" w:rsidR="00861BA6" w:rsidRPr="00861BA6" w:rsidRDefault="001A4F98" w:rsidP="00861BA6">
            <w:pPr>
              <w:rPr>
                <w:rFonts w:eastAsia="Times New Roman"/>
              </w:rPr>
            </w:pPr>
            <w:hyperlink r:id="rId21" w:history="1">
              <w:r w:rsidRPr="00C30A35">
                <w:rPr>
                  <w:rStyle w:val="Hyperlink"/>
                </w:rPr>
                <w:t>https://dipl.nt.gov.au/__data/assets/pdf_file/0020/1227800/electrical-services-minimum-design-standard-docid4-01-v-2023-10..pdf</w:t>
              </w:r>
            </w:hyperlink>
            <w:r>
              <w:rPr>
                <w:rFonts w:eastAsia="Times New Roman"/>
              </w:rPr>
              <w:t xml:space="preserve"> </w:t>
            </w:r>
          </w:p>
        </w:tc>
        <w:tc>
          <w:tcPr>
            <w:tcW w:w="747" w:type="pct"/>
            <w:shd w:val="clear" w:color="auto" w:fill="auto"/>
          </w:tcPr>
          <w:p w14:paraId="6D759200" w14:textId="77777777" w:rsidR="00861BA6" w:rsidRPr="00861BA6" w:rsidRDefault="00861BA6" w:rsidP="00861BA6">
            <w:pPr>
              <w:rPr>
                <w:rFonts w:eastAsia="Times New Roman"/>
              </w:rPr>
            </w:pPr>
          </w:p>
        </w:tc>
      </w:tr>
      <w:tr w:rsidR="00861BA6" w:rsidRPr="00861BA6" w14:paraId="3F43AD98" w14:textId="77777777" w:rsidTr="00941518">
        <w:tc>
          <w:tcPr>
            <w:tcW w:w="5000" w:type="pct"/>
            <w:gridSpan w:val="3"/>
            <w:shd w:val="clear" w:color="auto" w:fill="D9D9D9" w:themeFill="background1" w:themeFillShade="D9"/>
          </w:tcPr>
          <w:p w14:paraId="380552BB" w14:textId="77777777" w:rsidR="00861BA6" w:rsidRPr="00861BA6" w:rsidRDefault="00861BA6" w:rsidP="00861BA6">
            <w:pPr>
              <w:rPr>
                <w:rFonts w:eastAsia="Times New Roman"/>
                <w:b/>
                <w:bCs/>
                <w:iCs/>
              </w:rPr>
            </w:pPr>
            <w:bookmarkStart w:id="103" w:name="_Toc45895471"/>
            <w:r w:rsidRPr="00861BA6">
              <w:rPr>
                <w:rFonts w:eastAsia="Times New Roman"/>
                <w:b/>
                <w:bCs/>
                <w:iCs/>
              </w:rPr>
              <w:t>HYDRAULIC</w:t>
            </w:r>
            <w:bookmarkEnd w:id="103"/>
          </w:p>
        </w:tc>
      </w:tr>
      <w:tr w:rsidR="00861BA6" w:rsidRPr="00861BA6" w14:paraId="7DAB7B3D" w14:textId="77777777" w:rsidTr="00941518">
        <w:tc>
          <w:tcPr>
            <w:tcW w:w="1030" w:type="pct"/>
          </w:tcPr>
          <w:p w14:paraId="22677C02" w14:textId="77777777" w:rsidR="00861BA6" w:rsidRPr="00861BA6" w:rsidRDefault="00861BA6" w:rsidP="00861BA6">
            <w:pPr>
              <w:rPr>
                <w:rFonts w:eastAsia="Times New Roman"/>
                <w:b/>
              </w:rPr>
            </w:pPr>
            <w:r w:rsidRPr="00861BA6">
              <w:rPr>
                <w:rFonts w:eastAsia="Times New Roman"/>
                <w:b/>
              </w:rPr>
              <w:t>Min. Design Standards</w:t>
            </w:r>
          </w:p>
        </w:tc>
        <w:tc>
          <w:tcPr>
            <w:tcW w:w="3223" w:type="pct"/>
          </w:tcPr>
          <w:p w14:paraId="770D1FC1" w14:textId="3106EBB9" w:rsidR="00861BA6" w:rsidRPr="00861BA6" w:rsidRDefault="00384572" w:rsidP="00861BA6">
            <w:pPr>
              <w:rPr>
                <w:rFonts w:eastAsia="Times New Roman"/>
              </w:rPr>
            </w:pPr>
            <w:hyperlink r:id="rId22" w:history="1">
              <w:r w:rsidRPr="00C30A35">
                <w:rPr>
                  <w:rStyle w:val="Hyperlink"/>
                </w:rPr>
                <w:t>https://dipl.nt.gov.au/__data/assets/pdf_file/0013/240232/hydraulic-services-design-standard.pdf</w:t>
              </w:r>
            </w:hyperlink>
            <w:r>
              <w:rPr>
                <w:rFonts w:eastAsia="Times New Roman"/>
              </w:rPr>
              <w:t xml:space="preserve"> </w:t>
            </w:r>
          </w:p>
        </w:tc>
        <w:tc>
          <w:tcPr>
            <w:tcW w:w="747" w:type="pct"/>
          </w:tcPr>
          <w:p w14:paraId="4D8836CF" w14:textId="77777777" w:rsidR="00861BA6" w:rsidRPr="00861BA6" w:rsidRDefault="00861BA6" w:rsidP="00861BA6">
            <w:pPr>
              <w:rPr>
                <w:rFonts w:eastAsia="Times New Roman"/>
              </w:rPr>
            </w:pPr>
          </w:p>
        </w:tc>
      </w:tr>
      <w:tr w:rsidR="00861BA6" w:rsidRPr="00861BA6" w14:paraId="42A62E80" w14:textId="77777777" w:rsidTr="00941518">
        <w:tc>
          <w:tcPr>
            <w:tcW w:w="5000" w:type="pct"/>
            <w:gridSpan w:val="3"/>
            <w:shd w:val="clear" w:color="auto" w:fill="D9D9D9" w:themeFill="background1" w:themeFillShade="D9"/>
          </w:tcPr>
          <w:p w14:paraId="36A3BD69" w14:textId="77777777" w:rsidR="00861BA6" w:rsidRPr="00861BA6" w:rsidRDefault="00861BA6" w:rsidP="00861BA6">
            <w:pPr>
              <w:rPr>
                <w:rFonts w:eastAsia="Times New Roman"/>
                <w:b/>
                <w:bCs/>
                <w:iCs/>
              </w:rPr>
            </w:pPr>
            <w:bookmarkStart w:id="104" w:name="_Toc45895472"/>
            <w:r w:rsidRPr="00861BA6">
              <w:rPr>
                <w:rFonts w:eastAsia="Times New Roman"/>
                <w:b/>
              </w:rPr>
              <w:t>CIVIL</w:t>
            </w:r>
            <w:r w:rsidRPr="00861BA6">
              <w:rPr>
                <w:rFonts w:eastAsia="Times New Roman"/>
                <w:b/>
                <w:bCs/>
                <w:iCs/>
              </w:rPr>
              <w:t xml:space="preserve"> &amp; STORMWATER</w:t>
            </w:r>
            <w:bookmarkEnd w:id="104"/>
          </w:p>
        </w:tc>
      </w:tr>
      <w:tr w:rsidR="00861BA6" w:rsidRPr="00861BA6" w14:paraId="38AEE920" w14:textId="77777777" w:rsidTr="00941518">
        <w:tc>
          <w:tcPr>
            <w:tcW w:w="1030" w:type="pct"/>
          </w:tcPr>
          <w:p w14:paraId="7C52B7AB" w14:textId="77777777" w:rsidR="00861BA6" w:rsidRPr="00861BA6" w:rsidRDefault="00861BA6" w:rsidP="00861BA6">
            <w:pPr>
              <w:rPr>
                <w:rFonts w:eastAsia="Times New Roman"/>
                <w:b/>
              </w:rPr>
            </w:pPr>
            <w:r w:rsidRPr="00861BA6">
              <w:rPr>
                <w:rFonts w:eastAsia="Times New Roman"/>
                <w:b/>
              </w:rPr>
              <w:t>NTG Standard Drawings</w:t>
            </w:r>
          </w:p>
        </w:tc>
        <w:tc>
          <w:tcPr>
            <w:tcW w:w="3223" w:type="pct"/>
          </w:tcPr>
          <w:p w14:paraId="0C5D0CCA" w14:textId="77777777" w:rsidR="00861BA6" w:rsidRPr="00861BA6" w:rsidRDefault="00384572" w:rsidP="00861BA6">
            <w:pPr>
              <w:rPr>
                <w:rFonts w:eastAsia="Times New Roman"/>
              </w:rPr>
            </w:pPr>
            <w:hyperlink r:id="rId23" w:history="1">
              <w:r w:rsidR="00861BA6" w:rsidRPr="00861BA6">
                <w:rPr>
                  <w:rStyle w:val="Hyperlink"/>
                </w:rPr>
                <w:t>https://dipl.nt.gov.au/infrastructure/specification-services/standard-drawings</w:t>
              </w:r>
            </w:hyperlink>
          </w:p>
        </w:tc>
        <w:tc>
          <w:tcPr>
            <w:tcW w:w="747" w:type="pct"/>
          </w:tcPr>
          <w:p w14:paraId="68C069FC" w14:textId="77777777" w:rsidR="00861BA6" w:rsidRPr="00861BA6" w:rsidRDefault="00861BA6" w:rsidP="00861BA6">
            <w:pPr>
              <w:rPr>
                <w:rFonts w:eastAsia="Times New Roman"/>
              </w:rPr>
            </w:pPr>
          </w:p>
        </w:tc>
      </w:tr>
      <w:tr w:rsidR="00861BA6" w:rsidRPr="00861BA6" w14:paraId="5FE9C84B" w14:textId="77777777" w:rsidTr="00941518">
        <w:tc>
          <w:tcPr>
            <w:tcW w:w="1030" w:type="pct"/>
          </w:tcPr>
          <w:p w14:paraId="29323EC7" w14:textId="77777777" w:rsidR="00861BA6" w:rsidRPr="00861BA6" w:rsidRDefault="00861BA6" w:rsidP="00861BA6">
            <w:pPr>
              <w:rPr>
                <w:rFonts w:eastAsia="Times New Roman"/>
                <w:b/>
              </w:rPr>
            </w:pPr>
            <w:r w:rsidRPr="00861BA6">
              <w:rPr>
                <w:rFonts w:eastAsia="Times New Roman"/>
                <w:b/>
              </w:rPr>
              <w:t>Site Items</w:t>
            </w:r>
          </w:p>
        </w:tc>
        <w:tc>
          <w:tcPr>
            <w:tcW w:w="3223" w:type="pct"/>
          </w:tcPr>
          <w:p w14:paraId="079F1D15" w14:textId="2A7F1823" w:rsidR="00861BA6" w:rsidRPr="00861BA6" w:rsidRDefault="00861BA6" w:rsidP="00861BA6">
            <w:pPr>
              <w:rPr>
                <w:rFonts w:eastAsia="Times New Roman"/>
              </w:rPr>
            </w:pPr>
            <w:r w:rsidRPr="00861BA6">
              <w:rPr>
                <w:rFonts w:eastAsia="Times New Roman"/>
              </w:rPr>
              <w:t>Co-ordinate ex</w:t>
            </w:r>
            <w:r w:rsidR="003419B0">
              <w:rPr>
                <w:rFonts w:eastAsia="Times New Roman"/>
              </w:rPr>
              <w:t>isting services with new</w:t>
            </w:r>
            <w:r w:rsidRPr="00861BA6">
              <w:rPr>
                <w:rFonts w:eastAsia="Times New Roman"/>
              </w:rPr>
              <w:t xml:space="preserve"> work</w:t>
            </w:r>
            <w:r w:rsidR="003419B0">
              <w:rPr>
                <w:rFonts w:eastAsia="Times New Roman"/>
              </w:rPr>
              <w:t xml:space="preserve">. Amend existing site </w:t>
            </w:r>
            <w:r w:rsidRPr="00861BA6">
              <w:rPr>
                <w:rFonts w:eastAsia="Times New Roman"/>
              </w:rPr>
              <w:t xml:space="preserve">levels </w:t>
            </w:r>
            <w:r w:rsidR="00D4222E">
              <w:rPr>
                <w:rFonts w:eastAsia="Times New Roman"/>
              </w:rPr>
              <w:t>to allow</w:t>
            </w:r>
            <w:r w:rsidRPr="00861BA6">
              <w:rPr>
                <w:rFonts w:eastAsia="Times New Roman"/>
              </w:rPr>
              <w:t xml:space="preserve"> </w:t>
            </w:r>
            <w:r w:rsidRPr="00861BA6">
              <w:rPr>
                <w:rFonts w:eastAsia="Times New Roman"/>
                <w:b/>
              </w:rPr>
              <w:t>general site drainage</w:t>
            </w:r>
            <w:r w:rsidRPr="00861BA6">
              <w:rPr>
                <w:rFonts w:eastAsia="Times New Roman"/>
              </w:rPr>
              <w:t>.   Ponding in any location is unacceptable</w:t>
            </w:r>
            <w:r w:rsidR="00D4222E">
              <w:rPr>
                <w:rFonts w:eastAsia="Times New Roman"/>
              </w:rPr>
              <w:t>.</w:t>
            </w:r>
          </w:p>
        </w:tc>
        <w:tc>
          <w:tcPr>
            <w:tcW w:w="747" w:type="pct"/>
          </w:tcPr>
          <w:p w14:paraId="7E2B585C" w14:textId="77777777" w:rsidR="00861BA6" w:rsidRPr="00861BA6" w:rsidRDefault="00861BA6" w:rsidP="00861BA6">
            <w:pPr>
              <w:rPr>
                <w:rFonts w:eastAsia="Times New Roman"/>
              </w:rPr>
            </w:pPr>
          </w:p>
        </w:tc>
      </w:tr>
    </w:tbl>
    <w:p w14:paraId="736F73D6" w14:textId="77777777" w:rsidR="00861BA6" w:rsidRDefault="00861BA6" w:rsidP="00861BA6">
      <w:pPr>
        <w:rPr>
          <w:highlight w:val="yellow"/>
        </w:rPr>
      </w:pPr>
    </w:p>
    <w:p w14:paraId="52E3C817" w14:textId="77777777" w:rsidR="003419B0" w:rsidRDefault="003419B0" w:rsidP="00861BA6">
      <w:pPr>
        <w:rPr>
          <w:highlight w:val="yellow"/>
        </w:rPr>
      </w:pPr>
    </w:p>
    <w:p w14:paraId="558CDCBE" w14:textId="77777777" w:rsidR="003419B0" w:rsidRDefault="003419B0" w:rsidP="00861BA6">
      <w:pPr>
        <w:rPr>
          <w:highlight w:val="yellow"/>
        </w:rPr>
      </w:pPr>
    </w:p>
    <w:p w14:paraId="6A196DAE" w14:textId="77777777" w:rsidR="003419B0" w:rsidRDefault="003419B0" w:rsidP="00861BA6">
      <w:pPr>
        <w:rPr>
          <w:highlight w:val="yellow"/>
        </w:rPr>
      </w:pPr>
    </w:p>
    <w:p w14:paraId="26772AE5" w14:textId="77777777" w:rsidR="003419B0" w:rsidRDefault="003419B0" w:rsidP="00861BA6">
      <w:pPr>
        <w:rPr>
          <w:highlight w:val="yellow"/>
        </w:rPr>
      </w:pPr>
    </w:p>
    <w:p w14:paraId="7DC02D9C" w14:textId="77777777" w:rsidR="003419B0" w:rsidRDefault="003419B0" w:rsidP="00861BA6">
      <w:pPr>
        <w:rPr>
          <w:highlight w:val="yellow"/>
        </w:rPr>
      </w:pPr>
    </w:p>
    <w:sectPr w:rsidR="003419B0" w:rsidSect="00695CCF">
      <w:headerReference w:type="default" r:id="rId24"/>
      <w:pgSz w:w="11906" w:h="16838"/>
      <w:pgMar w:top="1134" w:right="991" w:bottom="1134" w:left="1134" w:header="720" w:footer="720" w:gutter="306"/>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547">
      <wne:macro wne:macroName="NORMAL.NEWMACROS.REMOVEGUIDENOTES"/>
    </wne:keymap>
    <wne:keymap wne:kcmPrimary="0548">
      <wne:macro wne:macroName="NORMAL.NEWMACROS.HOLDPOINT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C9EA2" w14:textId="77777777" w:rsidR="00B0404D" w:rsidRDefault="00B0404D">
      <w:r>
        <w:separator/>
      </w:r>
    </w:p>
  </w:endnote>
  <w:endnote w:type="continuationSeparator" w:id="0">
    <w:p w14:paraId="3ECA6B6C" w14:textId="77777777" w:rsidR="00B0404D" w:rsidRDefault="00B0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charset w:val="00"/>
    <w:family w:val="auto"/>
    <w:pitch w:val="variable"/>
    <w:sig w:usb0="00000003" w:usb1="00000000" w:usb2="00000000" w:usb3="00000000" w:csb0="00000001" w:csb1="00000000"/>
  </w:font>
  <w:font w:name="Lato Black">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F6AB" w14:textId="5A4A37B5" w:rsidR="00166083" w:rsidRPr="00ED3459" w:rsidRDefault="00166083" w:rsidP="00641C5D">
    <w:pPr>
      <w:pStyle w:val="Footer"/>
      <w:pBdr>
        <w:top w:val="single" w:sz="4" w:space="1" w:color="auto"/>
      </w:pBdr>
      <w:tabs>
        <w:tab w:val="clear" w:pos="9639"/>
        <w:tab w:val="right" w:pos="9498"/>
      </w:tabs>
      <w:spacing w:after="40"/>
      <w:ind w:left="0" w:right="-23"/>
      <w:rPr>
        <w:snapToGrid w:val="0"/>
        <w:sz w:val="20"/>
        <w:szCs w:val="20"/>
      </w:rPr>
    </w:pPr>
    <w:r>
      <w:rPr>
        <w:sz w:val="20"/>
        <w:szCs w:val="20"/>
      </w:rPr>
      <w:tab/>
    </w:r>
    <w:r w:rsidRPr="00C307C8">
      <w:rPr>
        <w:snapToGrid w:val="0"/>
        <w:color w:val="984806" w:themeColor="accent6" w:themeShade="80"/>
        <w:sz w:val="20"/>
        <w:szCs w:val="20"/>
      </w:rPr>
      <w:t xml:space="preserve">PAGE </w:t>
    </w:r>
    <w:r w:rsidRPr="00C307C8">
      <w:rPr>
        <w:snapToGrid w:val="0"/>
        <w:color w:val="984806" w:themeColor="accent6" w:themeShade="80"/>
        <w:sz w:val="20"/>
        <w:szCs w:val="20"/>
      </w:rPr>
      <w:fldChar w:fldCharType="begin"/>
    </w:r>
    <w:r w:rsidRPr="00C307C8">
      <w:rPr>
        <w:snapToGrid w:val="0"/>
        <w:color w:val="984806" w:themeColor="accent6" w:themeShade="80"/>
        <w:sz w:val="20"/>
        <w:szCs w:val="20"/>
      </w:rPr>
      <w:instrText xml:space="preserve"> PAGE </w:instrText>
    </w:r>
    <w:r w:rsidRPr="00C307C8">
      <w:rPr>
        <w:snapToGrid w:val="0"/>
        <w:color w:val="984806" w:themeColor="accent6" w:themeShade="80"/>
        <w:sz w:val="20"/>
        <w:szCs w:val="20"/>
      </w:rPr>
      <w:fldChar w:fldCharType="separate"/>
    </w:r>
    <w:r w:rsidR="00BB1EF6">
      <w:rPr>
        <w:noProof/>
        <w:snapToGrid w:val="0"/>
        <w:color w:val="984806" w:themeColor="accent6" w:themeShade="80"/>
        <w:sz w:val="20"/>
        <w:szCs w:val="20"/>
      </w:rPr>
      <w:t>43</w:t>
    </w:r>
    <w:r w:rsidRPr="00C307C8">
      <w:rPr>
        <w:snapToGrid w:val="0"/>
        <w:color w:val="984806" w:themeColor="accent6" w:themeShade="80"/>
        <w:sz w:val="20"/>
        <w:szCs w:val="20"/>
      </w:rPr>
      <w:fldChar w:fldCharType="end"/>
    </w:r>
  </w:p>
  <w:p w14:paraId="46C459D7" w14:textId="77777777" w:rsidR="002A259E" w:rsidRPr="00A900B8" w:rsidRDefault="002A259E" w:rsidP="002A259E">
    <w:pPr>
      <w:pStyle w:val="FormText"/>
      <w:spacing w:before="120" w:after="120"/>
      <w:rPr>
        <w:rFonts w:cs="Arial"/>
        <w:b/>
        <w:szCs w:val="22"/>
      </w:rPr>
    </w:pPr>
    <w:r w:rsidRPr="00A900B8">
      <w:rPr>
        <w:rFonts w:cs="Arial"/>
        <w:b/>
        <w:bCs/>
        <w:szCs w:val="22"/>
      </w:rPr>
      <w:t>MATARANKA AGED CARE FACILITY – UPGRADE FACILITIES INCLUDING NEW KITCHEN</w:t>
    </w:r>
  </w:p>
  <w:p w14:paraId="7A51BF9B" w14:textId="6012B0E2" w:rsidR="00166083" w:rsidRPr="00ED3459" w:rsidRDefault="00166083" w:rsidP="002A259E">
    <w:pPr>
      <w:pStyle w:val="Footer"/>
      <w:pBdr>
        <w:top w:val="single" w:sz="4" w:space="1" w:color="auto"/>
      </w:pBdr>
      <w:tabs>
        <w:tab w:val="clear" w:pos="9639"/>
        <w:tab w:val="right" w:pos="9498"/>
      </w:tabs>
      <w:spacing w:after="40"/>
      <w:ind w:left="0" w:right="-23"/>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CA3EE" w14:textId="77777777" w:rsidR="00B0404D" w:rsidRDefault="00B0404D">
      <w:r>
        <w:separator/>
      </w:r>
    </w:p>
  </w:footnote>
  <w:footnote w:type="continuationSeparator" w:id="0">
    <w:p w14:paraId="63E62643" w14:textId="77777777" w:rsidR="00B0404D" w:rsidRDefault="00B0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4"/>
    </w:tblGrid>
    <w:tr w:rsidR="00166083" w14:paraId="3DA73B9C" w14:textId="77777777">
      <w:tc>
        <w:tcPr>
          <w:tcW w:w="9354" w:type="dxa"/>
          <w:tcBorders>
            <w:top w:val="nil"/>
            <w:left w:val="nil"/>
            <w:bottom w:val="nil"/>
            <w:right w:val="nil"/>
          </w:tcBorders>
        </w:tcPr>
        <w:p w14:paraId="7FD8DD1A" w14:textId="77777777" w:rsidR="00166083" w:rsidRPr="005F79E2" w:rsidRDefault="00166083">
          <w:pPr>
            <w:pStyle w:val="Header"/>
          </w:pPr>
        </w:p>
      </w:tc>
    </w:tr>
  </w:tbl>
  <w:p w14:paraId="53A6B19A" w14:textId="77777777" w:rsidR="00166083" w:rsidRDefault="00166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B84B" w14:textId="3EAC2D54" w:rsidR="00166083" w:rsidRDefault="00166083" w:rsidP="00EF61A3">
    <w:pPr>
      <w:pStyle w:val="Header"/>
      <w:jc w:val="left"/>
    </w:pPr>
  </w:p>
  <w:p w14:paraId="1C4707EC" w14:textId="05A06283" w:rsidR="00166083" w:rsidRDefault="00166083" w:rsidP="00EF61A3">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03B9" w14:textId="2446C040" w:rsidR="00166083" w:rsidRDefault="00166083" w:rsidP="00202F4E">
    <w:pPr>
      <w:pStyle w:val="PageHeaderfromH1Caps"/>
      <w:tabs>
        <w:tab w:val="center" w:pos="4666"/>
        <w:tab w:val="left" w:pos="8077"/>
      </w:tabs>
      <w:jc w:val="left"/>
    </w:pPr>
    <w:r>
      <w:tab/>
      <w:t>DELIVERy timeframe</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5664" w14:textId="4B6584AC" w:rsidR="00166083" w:rsidRDefault="00166083" w:rsidP="00202F4E">
    <w:pPr>
      <w:pStyle w:val="PageHeaderfromH1Caps"/>
      <w:tabs>
        <w:tab w:val="center" w:pos="4666"/>
        <w:tab w:val="left" w:pos="8077"/>
      </w:tabs>
      <w:jc w:val="left"/>
    </w:pPr>
    <w:r>
      <w:tab/>
      <w:t>references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62981C"/>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114A19"/>
    <w:multiLevelType w:val="hybridMultilevel"/>
    <w:tmpl w:val="AE325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A2FE5"/>
    <w:multiLevelType w:val="hybridMultilevel"/>
    <w:tmpl w:val="2E06E0AE"/>
    <w:lvl w:ilvl="0" w:tplc="47B20FD2">
      <w:start w:val="1"/>
      <w:numFmt w:val="lowerLetter"/>
      <w:lvlText w:val="%1)"/>
      <w:lvlJc w:val="left"/>
      <w:pPr>
        <w:ind w:left="720" w:hanging="360"/>
      </w:pPr>
    </w:lvl>
    <w:lvl w:ilvl="1" w:tplc="272C33D0">
      <w:start w:val="1"/>
      <w:numFmt w:val="lowerLetter"/>
      <w:lvlText w:val="%2."/>
      <w:lvlJc w:val="left"/>
      <w:pPr>
        <w:ind w:left="1440" w:hanging="360"/>
      </w:pPr>
    </w:lvl>
    <w:lvl w:ilvl="2" w:tplc="3006C20A" w:tentative="1">
      <w:start w:val="1"/>
      <w:numFmt w:val="lowerRoman"/>
      <w:lvlText w:val="%3."/>
      <w:lvlJc w:val="right"/>
      <w:pPr>
        <w:ind w:left="2160" w:hanging="180"/>
      </w:pPr>
    </w:lvl>
    <w:lvl w:ilvl="3" w:tplc="6C22AB76" w:tentative="1">
      <w:start w:val="1"/>
      <w:numFmt w:val="decimal"/>
      <w:lvlText w:val="%4."/>
      <w:lvlJc w:val="left"/>
      <w:pPr>
        <w:ind w:left="2880" w:hanging="360"/>
      </w:pPr>
    </w:lvl>
    <w:lvl w:ilvl="4" w:tplc="7CD458BA" w:tentative="1">
      <w:start w:val="1"/>
      <w:numFmt w:val="lowerLetter"/>
      <w:lvlText w:val="%5."/>
      <w:lvlJc w:val="left"/>
      <w:pPr>
        <w:ind w:left="3600" w:hanging="360"/>
      </w:pPr>
    </w:lvl>
    <w:lvl w:ilvl="5" w:tplc="478C3A64" w:tentative="1">
      <w:start w:val="1"/>
      <w:numFmt w:val="lowerRoman"/>
      <w:lvlText w:val="%6."/>
      <w:lvlJc w:val="right"/>
      <w:pPr>
        <w:ind w:left="4320" w:hanging="180"/>
      </w:pPr>
    </w:lvl>
    <w:lvl w:ilvl="6" w:tplc="8A401E6C" w:tentative="1">
      <w:start w:val="1"/>
      <w:numFmt w:val="decimal"/>
      <w:lvlText w:val="%7."/>
      <w:lvlJc w:val="left"/>
      <w:pPr>
        <w:ind w:left="5040" w:hanging="360"/>
      </w:pPr>
    </w:lvl>
    <w:lvl w:ilvl="7" w:tplc="94E451EA" w:tentative="1">
      <w:start w:val="1"/>
      <w:numFmt w:val="lowerLetter"/>
      <w:lvlText w:val="%8."/>
      <w:lvlJc w:val="left"/>
      <w:pPr>
        <w:ind w:left="5760" w:hanging="360"/>
      </w:pPr>
    </w:lvl>
    <w:lvl w:ilvl="8" w:tplc="EC1A5028" w:tentative="1">
      <w:start w:val="1"/>
      <w:numFmt w:val="lowerRoman"/>
      <w:lvlText w:val="%9."/>
      <w:lvlJc w:val="right"/>
      <w:pPr>
        <w:ind w:left="6480" w:hanging="180"/>
      </w:pPr>
    </w:lvl>
  </w:abstractNum>
  <w:abstractNum w:abstractNumId="4" w15:restartNumberingAfterBreak="0">
    <w:nsid w:val="0E5F17BC"/>
    <w:multiLevelType w:val="hybridMultilevel"/>
    <w:tmpl w:val="57BE6DB6"/>
    <w:lvl w:ilvl="0" w:tplc="FB907F48">
      <w:start w:val="1"/>
      <w:numFmt w:val="lowerLetter"/>
      <w:lvlText w:val="%1)"/>
      <w:lvlJc w:val="left"/>
      <w:pPr>
        <w:ind w:left="720" w:hanging="360"/>
      </w:pPr>
    </w:lvl>
    <w:lvl w:ilvl="1" w:tplc="557013F2">
      <w:start w:val="1"/>
      <w:numFmt w:val="lowerLetter"/>
      <w:lvlText w:val="%2."/>
      <w:lvlJc w:val="left"/>
      <w:pPr>
        <w:ind w:left="1440" w:hanging="360"/>
      </w:pPr>
    </w:lvl>
    <w:lvl w:ilvl="2" w:tplc="7D86F51E" w:tentative="1">
      <w:start w:val="1"/>
      <w:numFmt w:val="lowerRoman"/>
      <w:lvlText w:val="%3."/>
      <w:lvlJc w:val="right"/>
      <w:pPr>
        <w:ind w:left="2160" w:hanging="180"/>
      </w:pPr>
    </w:lvl>
    <w:lvl w:ilvl="3" w:tplc="3B30FC58" w:tentative="1">
      <w:start w:val="1"/>
      <w:numFmt w:val="decimal"/>
      <w:lvlText w:val="%4."/>
      <w:lvlJc w:val="left"/>
      <w:pPr>
        <w:ind w:left="2880" w:hanging="360"/>
      </w:pPr>
    </w:lvl>
    <w:lvl w:ilvl="4" w:tplc="64B8653E" w:tentative="1">
      <w:start w:val="1"/>
      <w:numFmt w:val="lowerLetter"/>
      <w:lvlText w:val="%5."/>
      <w:lvlJc w:val="left"/>
      <w:pPr>
        <w:ind w:left="3600" w:hanging="360"/>
      </w:pPr>
    </w:lvl>
    <w:lvl w:ilvl="5" w:tplc="62049C76" w:tentative="1">
      <w:start w:val="1"/>
      <w:numFmt w:val="lowerRoman"/>
      <w:lvlText w:val="%6."/>
      <w:lvlJc w:val="right"/>
      <w:pPr>
        <w:ind w:left="4320" w:hanging="180"/>
      </w:pPr>
    </w:lvl>
    <w:lvl w:ilvl="6" w:tplc="CCA093FA" w:tentative="1">
      <w:start w:val="1"/>
      <w:numFmt w:val="decimal"/>
      <w:lvlText w:val="%7."/>
      <w:lvlJc w:val="left"/>
      <w:pPr>
        <w:ind w:left="5040" w:hanging="360"/>
      </w:pPr>
    </w:lvl>
    <w:lvl w:ilvl="7" w:tplc="6DF26350" w:tentative="1">
      <w:start w:val="1"/>
      <w:numFmt w:val="lowerLetter"/>
      <w:lvlText w:val="%8."/>
      <w:lvlJc w:val="left"/>
      <w:pPr>
        <w:ind w:left="5760" w:hanging="360"/>
      </w:pPr>
    </w:lvl>
    <w:lvl w:ilvl="8" w:tplc="6692830A" w:tentative="1">
      <w:start w:val="1"/>
      <w:numFmt w:val="lowerRoman"/>
      <w:lvlText w:val="%9."/>
      <w:lvlJc w:val="right"/>
      <w:pPr>
        <w:ind w:left="6480" w:hanging="180"/>
      </w:pPr>
    </w:lvl>
  </w:abstractNum>
  <w:abstractNum w:abstractNumId="5" w15:restartNumberingAfterBreak="0">
    <w:nsid w:val="100421A4"/>
    <w:multiLevelType w:val="hybridMultilevel"/>
    <w:tmpl w:val="7AF81A9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152F"/>
    <w:multiLevelType w:val="hybridMultilevel"/>
    <w:tmpl w:val="1056F16A"/>
    <w:lvl w:ilvl="0" w:tplc="5C105ADE">
      <w:start w:val="1"/>
      <w:numFmt w:val="lowerLetter"/>
      <w:lvlText w:val="%1)"/>
      <w:lvlJc w:val="left"/>
      <w:pPr>
        <w:ind w:left="927" w:hanging="360"/>
      </w:pPr>
    </w:lvl>
    <w:lvl w:ilvl="1" w:tplc="8A58F2A0">
      <w:start w:val="1"/>
      <w:numFmt w:val="lowerLetter"/>
      <w:lvlText w:val="%2."/>
      <w:lvlJc w:val="left"/>
      <w:pPr>
        <w:ind w:left="1647" w:hanging="360"/>
      </w:pPr>
    </w:lvl>
    <w:lvl w:ilvl="2" w:tplc="AD480F50" w:tentative="1">
      <w:start w:val="1"/>
      <w:numFmt w:val="lowerRoman"/>
      <w:lvlText w:val="%3."/>
      <w:lvlJc w:val="right"/>
      <w:pPr>
        <w:ind w:left="2367" w:hanging="180"/>
      </w:pPr>
    </w:lvl>
    <w:lvl w:ilvl="3" w:tplc="E84ADEE8" w:tentative="1">
      <w:start w:val="1"/>
      <w:numFmt w:val="decimal"/>
      <w:lvlText w:val="%4."/>
      <w:lvlJc w:val="left"/>
      <w:pPr>
        <w:ind w:left="3087" w:hanging="360"/>
      </w:pPr>
    </w:lvl>
    <w:lvl w:ilvl="4" w:tplc="26AC1558" w:tentative="1">
      <w:start w:val="1"/>
      <w:numFmt w:val="lowerLetter"/>
      <w:lvlText w:val="%5."/>
      <w:lvlJc w:val="left"/>
      <w:pPr>
        <w:ind w:left="3807" w:hanging="360"/>
      </w:pPr>
    </w:lvl>
    <w:lvl w:ilvl="5" w:tplc="5776A6B8" w:tentative="1">
      <w:start w:val="1"/>
      <w:numFmt w:val="lowerRoman"/>
      <w:lvlText w:val="%6."/>
      <w:lvlJc w:val="right"/>
      <w:pPr>
        <w:ind w:left="4527" w:hanging="180"/>
      </w:pPr>
    </w:lvl>
    <w:lvl w:ilvl="6" w:tplc="938C014C" w:tentative="1">
      <w:start w:val="1"/>
      <w:numFmt w:val="decimal"/>
      <w:lvlText w:val="%7."/>
      <w:lvlJc w:val="left"/>
      <w:pPr>
        <w:ind w:left="5247" w:hanging="360"/>
      </w:pPr>
    </w:lvl>
    <w:lvl w:ilvl="7" w:tplc="1AB02B3A" w:tentative="1">
      <w:start w:val="1"/>
      <w:numFmt w:val="lowerLetter"/>
      <w:lvlText w:val="%8."/>
      <w:lvlJc w:val="left"/>
      <w:pPr>
        <w:ind w:left="5967" w:hanging="360"/>
      </w:pPr>
    </w:lvl>
    <w:lvl w:ilvl="8" w:tplc="AB9863E6" w:tentative="1">
      <w:start w:val="1"/>
      <w:numFmt w:val="lowerRoman"/>
      <w:lvlText w:val="%9."/>
      <w:lvlJc w:val="right"/>
      <w:pPr>
        <w:ind w:left="6687" w:hanging="180"/>
      </w:pPr>
    </w:lvl>
  </w:abstractNum>
  <w:abstractNum w:abstractNumId="7" w15:restartNumberingAfterBreak="0">
    <w:nsid w:val="14791822"/>
    <w:multiLevelType w:val="hybridMultilevel"/>
    <w:tmpl w:val="0C80C94A"/>
    <w:lvl w:ilvl="0" w:tplc="B0204EA2">
      <w:start w:val="1"/>
      <w:numFmt w:val="lowerLetter"/>
      <w:lvlText w:val="%1)"/>
      <w:lvlJc w:val="left"/>
      <w:pPr>
        <w:ind w:left="360" w:hanging="360"/>
      </w:pPr>
    </w:lvl>
    <w:lvl w:ilvl="1" w:tplc="0742D6EE">
      <w:start w:val="1"/>
      <w:numFmt w:val="lowerLetter"/>
      <w:lvlText w:val="%2."/>
      <w:lvlJc w:val="left"/>
      <w:pPr>
        <w:ind w:left="1080" w:hanging="360"/>
      </w:pPr>
    </w:lvl>
    <w:lvl w:ilvl="2" w:tplc="046CEC26" w:tentative="1">
      <w:start w:val="1"/>
      <w:numFmt w:val="lowerRoman"/>
      <w:lvlText w:val="%3."/>
      <w:lvlJc w:val="right"/>
      <w:pPr>
        <w:ind w:left="1800" w:hanging="180"/>
      </w:pPr>
    </w:lvl>
    <w:lvl w:ilvl="3" w:tplc="2D184124" w:tentative="1">
      <w:start w:val="1"/>
      <w:numFmt w:val="decimal"/>
      <w:lvlText w:val="%4."/>
      <w:lvlJc w:val="left"/>
      <w:pPr>
        <w:ind w:left="2520" w:hanging="360"/>
      </w:pPr>
    </w:lvl>
    <w:lvl w:ilvl="4" w:tplc="4DB69606" w:tentative="1">
      <w:start w:val="1"/>
      <w:numFmt w:val="lowerLetter"/>
      <w:lvlText w:val="%5."/>
      <w:lvlJc w:val="left"/>
      <w:pPr>
        <w:ind w:left="3240" w:hanging="360"/>
      </w:pPr>
    </w:lvl>
    <w:lvl w:ilvl="5" w:tplc="DFD6C51C" w:tentative="1">
      <w:start w:val="1"/>
      <w:numFmt w:val="lowerRoman"/>
      <w:lvlText w:val="%6."/>
      <w:lvlJc w:val="right"/>
      <w:pPr>
        <w:ind w:left="3960" w:hanging="180"/>
      </w:pPr>
    </w:lvl>
    <w:lvl w:ilvl="6" w:tplc="423C7290" w:tentative="1">
      <w:start w:val="1"/>
      <w:numFmt w:val="decimal"/>
      <w:lvlText w:val="%7."/>
      <w:lvlJc w:val="left"/>
      <w:pPr>
        <w:ind w:left="4680" w:hanging="360"/>
      </w:pPr>
    </w:lvl>
    <w:lvl w:ilvl="7" w:tplc="9424D6F8" w:tentative="1">
      <w:start w:val="1"/>
      <w:numFmt w:val="lowerLetter"/>
      <w:lvlText w:val="%8."/>
      <w:lvlJc w:val="left"/>
      <w:pPr>
        <w:ind w:left="5400" w:hanging="360"/>
      </w:pPr>
    </w:lvl>
    <w:lvl w:ilvl="8" w:tplc="81BA575E" w:tentative="1">
      <w:start w:val="1"/>
      <w:numFmt w:val="lowerRoman"/>
      <w:lvlText w:val="%9."/>
      <w:lvlJc w:val="right"/>
      <w:pPr>
        <w:ind w:left="6120" w:hanging="180"/>
      </w:pPr>
    </w:lvl>
  </w:abstractNum>
  <w:abstractNum w:abstractNumId="8" w15:restartNumberingAfterBreak="0">
    <w:nsid w:val="14FA5DAE"/>
    <w:multiLevelType w:val="hybridMultilevel"/>
    <w:tmpl w:val="5324DBDA"/>
    <w:lvl w:ilvl="0" w:tplc="3B5A7A66">
      <w:start w:val="1"/>
      <w:numFmt w:val="lowerLetter"/>
      <w:lvlText w:val="%1)"/>
      <w:lvlJc w:val="left"/>
      <w:pPr>
        <w:ind w:left="720" w:hanging="360"/>
      </w:pPr>
    </w:lvl>
    <w:lvl w:ilvl="1" w:tplc="F754D3A8">
      <w:start w:val="1"/>
      <w:numFmt w:val="lowerLetter"/>
      <w:lvlText w:val="%2."/>
      <w:lvlJc w:val="left"/>
      <w:pPr>
        <w:ind w:left="1440" w:hanging="360"/>
      </w:pPr>
    </w:lvl>
    <w:lvl w:ilvl="2" w:tplc="5BC4FD9E" w:tentative="1">
      <w:start w:val="1"/>
      <w:numFmt w:val="lowerRoman"/>
      <w:lvlText w:val="%3."/>
      <w:lvlJc w:val="right"/>
      <w:pPr>
        <w:ind w:left="2160" w:hanging="180"/>
      </w:pPr>
    </w:lvl>
    <w:lvl w:ilvl="3" w:tplc="4D46E706" w:tentative="1">
      <w:start w:val="1"/>
      <w:numFmt w:val="decimal"/>
      <w:lvlText w:val="%4."/>
      <w:lvlJc w:val="left"/>
      <w:pPr>
        <w:ind w:left="2880" w:hanging="360"/>
      </w:pPr>
    </w:lvl>
    <w:lvl w:ilvl="4" w:tplc="77C8A786" w:tentative="1">
      <w:start w:val="1"/>
      <w:numFmt w:val="lowerLetter"/>
      <w:lvlText w:val="%5."/>
      <w:lvlJc w:val="left"/>
      <w:pPr>
        <w:ind w:left="3600" w:hanging="360"/>
      </w:pPr>
    </w:lvl>
    <w:lvl w:ilvl="5" w:tplc="30883368" w:tentative="1">
      <w:start w:val="1"/>
      <w:numFmt w:val="lowerRoman"/>
      <w:lvlText w:val="%6."/>
      <w:lvlJc w:val="right"/>
      <w:pPr>
        <w:ind w:left="4320" w:hanging="180"/>
      </w:pPr>
    </w:lvl>
    <w:lvl w:ilvl="6" w:tplc="8D9C037C" w:tentative="1">
      <w:start w:val="1"/>
      <w:numFmt w:val="decimal"/>
      <w:lvlText w:val="%7."/>
      <w:lvlJc w:val="left"/>
      <w:pPr>
        <w:ind w:left="5040" w:hanging="360"/>
      </w:pPr>
    </w:lvl>
    <w:lvl w:ilvl="7" w:tplc="09DE0172" w:tentative="1">
      <w:start w:val="1"/>
      <w:numFmt w:val="lowerLetter"/>
      <w:lvlText w:val="%8."/>
      <w:lvlJc w:val="left"/>
      <w:pPr>
        <w:ind w:left="5760" w:hanging="360"/>
      </w:pPr>
    </w:lvl>
    <w:lvl w:ilvl="8" w:tplc="BF828A86" w:tentative="1">
      <w:start w:val="1"/>
      <w:numFmt w:val="lowerRoman"/>
      <w:lvlText w:val="%9."/>
      <w:lvlJc w:val="right"/>
      <w:pPr>
        <w:ind w:left="6480" w:hanging="180"/>
      </w:pPr>
    </w:lvl>
  </w:abstractNum>
  <w:abstractNum w:abstractNumId="9" w15:restartNumberingAfterBreak="0">
    <w:nsid w:val="167005F3"/>
    <w:multiLevelType w:val="multilevel"/>
    <w:tmpl w:val="9B36ECA4"/>
    <w:styleLink w:val="AECOMListRoman"/>
    <w:lvl w:ilvl="0">
      <w:start w:val="1"/>
      <w:numFmt w:val="lowerRoman"/>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7"/>
      <w:lvlJc w:val="left"/>
      <w:pPr>
        <w:ind w:left="2975" w:hanging="425"/>
      </w:pPr>
      <w:rPr>
        <w:rFonts w:hint="default"/>
      </w:rPr>
    </w:lvl>
    <w:lvl w:ilvl="7">
      <w:start w:val="1"/>
      <w:numFmt w:val="none"/>
      <w:lvlText w:val="%8"/>
      <w:lvlJc w:val="left"/>
      <w:pPr>
        <w:ind w:left="3400" w:hanging="425"/>
      </w:pPr>
      <w:rPr>
        <w:rFonts w:hint="default"/>
      </w:rPr>
    </w:lvl>
    <w:lvl w:ilvl="8">
      <w:start w:val="1"/>
      <w:numFmt w:val="none"/>
      <w:lvlText w:val="%9"/>
      <w:lvlJc w:val="left"/>
      <w:pPr>
        <w:ind w:left="3825" w:hanging="425"/>
      </w:pPr>
      <w:rPr>
        <w:rFonts w:hint="default"/>
      </w:rPr>
    </w:lvl>
  </w:abstractNum>
  <w:abstractNum w:abstractNumId="10" w15:restartNumberingAfterBreak="0">
    <w:nsid w:val="1778091D"/>
    <w:multiLevelType w:val="hybridMultilevel"/>
    <w:tmpl w:val="CBE816C6"/>
    <w:lvl w:ilvl="0" w:tplc="380807FC">
      <w:start w:val="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453A65"/>
    <w:multiLevelType w:val="hybridMultilevel"/>
    <w:tmpl w:val="EEA84B00"/>
    <w:lvl w:ilvl="0" w:tplc="7AE8B5D2">
      <w:start w:val="1"/>
      <w:numFmt w:val="lowerLetter"/>
      <w:lvlText w:val="%1)"/>
      <w:lvlJc w:val="left"/>
      <w:pPr>
        <w:ind w:left="720" w:hanging="360"/>
      </w:pPr>
    </w:lvl>
    <w:lvl w:ilvl="1" w:tplc="C6A8B9FE">
      <w:start w:val="1"/>
      <w:numFmt w:val="lowerLetter"/>
      <w:lvlText w:val="%2."/>
      <w:lvlJc w:val="left"/>
      <w:pPr>
        <w:ind w:left="1440" w:hanging="360"/>
      </w:pPr>
    </w:lvl>
    <w:lvl w:ilvl="2" w:tplc="DC206A8E" w:tentative="1">
      <w:start w:val="1"/>
      <w:numFmt w:val="lowerRoman"/>
      <w:lvlText w:val="%3."/>
      <w:lvlJc w:val="right"/>
      <w:pPr>
        <w:ind w:left="2160" w:hanging="180"/>
      </w:pPr>
    </w:lvl>
    <w:lvl w:ilvl="3" w:tplc="5C0814E2" w:tentative="1">
      <w:start w:val="1"/>
      <w:numFmt w:val="decimal"/>
      <w:lvlText w:val="%4."/>
      <w:lvlJc w:val="left"/>
      <w:pPr>
        <w:ind w:left="2880" w:hanging="360"/>
      </w:pPr>
    </w:lvl>
    <w:lvl w:ilvl="4" w:tplc="8AEE57A2" w:tentative="1">
      <w:start w:val="1"/>
      <w:numFmt w:val="lowerLetter"/>
      <w:lvlText w:val="%5."/>
      <w:lvlJc w:val="left"/>
      <w:pPr>
        <w:ind w:left="3600" w:hanging="360"/>
      </w:pPr>
    </w:lvl>
    <w:lvl w:ilvl="5" w:tplc="7C902BB0" w:tentative="1">
      <w:start w:val="1"/>
      <w:numFmt w:val="lowerRoman"/>
      <w:lvlText w:val="%6."/>
      <w:lvlJc w:val="right"/>
      <w:pPr>
        <w:ind w:left="4320" w:hanging="180"/>
      </w:pPr>
    </w:lvl>
    <w:lvl w:ilvl="6" w:tplc="614AEA24" w:tentative="1">
      <w:start w:val="1"/>
      <w:numFmt w:val="decimal"/>
      <w:lvlText w:val="%7."/>
      <w:lvlJc w:val="left"/>
      <w:pPr>
        <w:ind w:left="5040" w:hanging="360"/>
      </w:pPr>
    </w:lvl>
    <w:lvl w:ilvl="7" w:tplc="0986A2FA" w:tentative="1">
      <w:start w:val="1"/>
      <w:numFmt w:val="lowerLetter"/>
      <w:lvlText w:val="%8."/>
      <w:lvlJc w:val="left"/>
      <w:pPr>
        <w:ind w:left="5760" w:hanging="360"/>
      </w:pPr>
    </w:lvl>
    <w:lvl w:ilvl="8" w:tplc="C67405D4" w:tentative="1">
      <w:start w:val="1"/>
      <w:numFmt w:val="lowerRoman"/>
      <w:lvlText w:val="%9."/>
      <w:lvlJc w:val="right"/>
      <w:pPr>
        <w:ind w:left="6480" w:hanging="180"/>
      </w:pPr>
    </w:lvl>
  </w:abstractNum>
  <w:abstractNum w:abstractNumId="12" w15:restartNumberingAfterBreak="0">
    <w:nsid w:val="185E0CDB"/>
    <w:multiLevelType w:val="hybridMultilevel"/>
    <w:tmpl w:val="C5364CA6"/>
    <w:lvl w:ilvl="0" w:tplc="292ABE8A">
      <w:start w:val="1"/>
      <w:numFmt w:val="lowerLetter"/>
      <w:lvlText w:val="%1)"/>
      <w:lvlJc w:val="left"/>
      <w:pPr>
        <w:ind w:left="720" w:hanging="360"/>
      </w:pPr>
    </w:lvl>
    <w:lvl w:ilvl="1" w:tplc="5B729E2C" w:tentative="1">
      <w:start w:val="1"/>
      <w:numFmt w:val="lowerLetter"/>
      <w:lvlText w:val="%2."/>
      <w:lvlJc w:val="left"/>
      <w:pPr>
        <w:ind w:left="1440" w:hanging="360"/>
      </w:pPr>
    </w:lvl>
    <w:lvl w:ilvl="2" w:tplc="7C6810C4" w:tentative="1">
      <w:start w:val="1"/>
      <w:numFmt w:val="lowerRoman"/>
      <w:lvlText w:val="%3."/>
      <w:lvlJc w:val="right"/>
      <w:pPr>
        <w:ind w:left="2160" w:hanging="180"/>
      </w:pPr>
    </w:lvl>
    <w:lvl w:ilvl="3" w:tplc="A24238B8" w:tentative="1">
      <w:start w:val="1"/>
      <w:numFmt w:val="decimal"/>
      <w:lvlText w:val="%4."/>
      <w:lvlJc w:val="left"/>
      <w:pPr>
        <w:ind w:left="2880" w:hanging="360"/>
      </w:pPr>
    </w:lvl>
    <w:lvl w:ilvl="4" w:tplc="4F3AB52A" w:tentative="1">
      <w:start w:val="1"/>
      <w:numFmt w:val="lowerLetter"/>
      <w:lvlText w:val="%5."/>
      <w:lvlJc w:val="left"/>
      <w:pPr>
        <w:ind w:left="3600" w:hanging="360"/>
      </w:pPr>
    </w:lvl>
    <w:lvl w:ilvl="5" w:tplc="78C6D614" w:tentative="1">
      <w:start w:val="1"/>
      <w:numFmt w:val="lowerRoman"/>
      <w:lvlText w:val="%6."/>
      <w:lvlJc w:val="right"/>
      <w:pPr>
        <w:ind w:left="4320" w:hanging="180"/>
      </w:pPr>
    </w:lvl>
    <w:lvl w:ilvl="6" w:tplc="5218CCFC" w:tentative="1">
      <w:start w:val="1"/>
      <w:numFmt w:val="decimal"/>
      <w:lvlText w:val="%7."/>
      <w:lvlJc w:val="left"/>
      <w:pPr>
        <w:ind w:left="5040" w:hanging="360"/>
      </w:pPr>
    </w:lvl>
    <w:lvl w:ilvl="7" w:tplc="9BA0AF6A" w:tentative="1">
      <w:start w:val="1"/>
      <w:numFmt w:val="lowerLetter"/>
      <w:lvlText w:val="%8."/>
      <w:lvlJc w:val="left"/>
      <w:pPr>
        <w:ind w:left="5760" w:hanging="360"/>
      </w:pPr>
    </w:lvl>
    <w:lvl w:ilvl="8" w:tplc="234C6274" w:tentative="1">
      <w:start w:val="1"/>
      <w:numFmt w:val="lowerRoman"/>
      <w:lvlText w:val="%9."/>
      <w:lvlJc w:val="right"/>
      <w:pPr>
        <w:ind w:left="6480" w:hanging="180"/>
      </w:pPr>
    </w:lvl>
  </w:abstractNum>
  <w:abstractNum w:abstractNumId="13" w15:restartNumberingAfterBreak="0">
    <w:nsid w:val="1A667F92"/>
    <w:multiLevelType w:val="hybridMultilevel"/>
    <w:tmpl w:val="971460B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D58C7"/>
    <w:multiLevelType w:val="hybridMultilevel"/>
    <w:tmpl w:val="2736B8DC"/>
    <w:lvl w:ilvl="0" w:tplc="C7C45642">
      <w:start w:val="1"/>
      <w:numFmt w:val="lowerLetter"/>
      <w:lvlText w:val="%1)"/>
      <w:lvlJc w:val="left"/>
      <w:pPr>
        <w:ind w:left="720" w:hanging="360"/>
      </w:pPr>
    </w:lvl>
    <w:lvl w:ilvl="1" w:tplc="98E295E4" w:tentative="1">
      <w:start w:val="1"/>
      <w:numFmt w:val="lowerLetter"/>
      <w:lvlText w:val="%2."/>
      <w:lvlJc w:val="left"/>
      <w:pPr>
        <w:ind w:left="1440" w:hanging="360"/>
      </w:pPr>
    </w:lvl>
    <w:lvl w:ilvl="2" w:tplc="F11670DC" w:tentative="1">
      <w:start w:val="1"/>
      <w:numFmt w:val="lowerRoman"/>
      <w:lvlText w:val="%3."/>
      <w:lvlJc w:val="right"/>
      <w:pPr>
        <w:ind w:left="2160" w:hanging="180"/>
      </w:pPr>
    </w:lvl>
    <w:lvl w:ilvl="3" w:tplc="43D6D5E0" w:tentative="1">
      <w:start w:val="1"/>
      <w:numFmt w:val="decimal"/>
      <w:lvlText w:val="%4."/>
      <w:lvlJc w:val="left"/>
      <w:pPr>
        <w:ind w:left="2880" w:hanging="360"/>
      </w:pPr>
    </w:lvl>
    <w:lvl w:ilvl="4" w:tplc="84D44EF4" w:tentative="1">
      <w:start w:val="1"/>
      <w:numFmt w:val="lowerLetter"/>
      <w:lvlText w:val="%5."/>
      <w:lvlJc w:val="left"/>
      <w:pPr>
        <w:ind w:left="3600" w:hanging="360"/>
      </w:pPr>
    </w:lvl>
    <w:lvl w:ilvl="5" w:tplc="7A1285BA" w:tentative="1">
      <w:start w:val="1"/>
      <w:numFmt w:val="lowerRoman"/>
      <w:lvlText w:val="%6."/>
      <w:lvlJc w:val="right"/>
      <w:pPr>
        <w:ind w:left="4320" w:hanging="180"/>
      </w:pPr>
    </w:lvl>
    <w:lvl w:ilvl="6" w:tplc="B7E2EEB4" w:tentative="1">
      <w:start w:val="1"/>
      <w:numFmt w:val="decimal"/>
      <w:lvlText w:val="%7."/>
      <w:lvlJc w:val="left"/>
      <w:pPr>
        <w:ind w:left="5040" w:hanging="360"/>
      </w:pPr>
    </w:lvl>
    <w:lvl w:ilvl="7" w:tplc="0E74CF9A" w:tentative="1">
      <w:start w:val="1"/>
      <w:numFmt w:val="lowerLetter"/>
      <w:lvlText w:val="%8."/>
      <w:lvlJc w:val="left"/>
      <w:pPr>
        <w:ind w:left="5760" w:hanging="360"/>
      </w:pPr>
    </w:lvl>
    <w:lvl w:ilvl="8" w:tplc="EF5E957A" w:tentative="1">
      <w:start w:val="1"/>
      <w:numFmt w:val="lowerRoman"/>
      <w:lvlText w:val="%9."/>
      <w:lvlJc w:val="right"/>
      <w:pPr>
        <w:ind w:left="6480" w:hanging="180"/>
      </w:pPr>
    </w:lvl>
  </w:abstractNum>
  <w:abstractNum w:abstractNumId="15" w15:restartNumberingAfterBreak="0">
    <w:nsid w:val="210F0282"/>
    <w:multiLevelType w:val="hybridMultilevel"/>
    <w:tmpl w:val="24727968"/>
    <w:lvl w:ilvl="0" w:tplc="099E6432">
      <w:start w:val="1"/>
      <w:numFmt w:val="lowerRoman"/>
      <w:lvlText w:val="(%1)"/>
      <w:lvlJc w:val="left"/>
      <w:pPr>
        <w:ind w:left="360" w:hanging="360"/>
      </w:pPr>
      <w:rPr>
        <w:rFonts w:ascii="Arial" w:eastAsia="Times New Roman" w:hAnsi="Arial" w:cs="Arial"/>
      </w:rPr>
    </w:lvl>
    <w:lvl w:ilvl="1" w:tplc="0C090019">
      <w:start w:val="1"/>
      <w:numFmt w:val="lowerLetter"/>
      <w:lvlText w:val="%2."/>
      <w:lvlJc w:val="left"/>
      <w:pPr>
        <w:ind w:left="730" w:hanging="360"/>
      </w:pPr>
    </w:lvl>
    <w:lvl w:ilvl="2" w:tplc="0C09001B">
      <w:start w:val="1"/>
      <w:numFmt w:val="lowerRoman"/>
      <w:lvlText w:val="%3."/>
      <w:lvlJc w:val="right"/>
      <w:pPr>
        <w:ind w:left="1450" w:hanging="180"/>
      </w:pPr>
    </w:lvl>
    <w:lvl w:ilvl="3" w:tplc="0C09000F" w:tentative="1">
      <w:start w:val="1"/>
      <w:numFmt w:val="decimal"/>
      <w:lvlText w:val="%4."/>
      <w:lvlJc w:val="left"/>
      <w:pPr>
        <w:ind w:left="2170" w:hanging="360"/>
      </w:pPr>
    </w:lvl>
    <w:lvl w:ilvl="4" w:tplc="0C090019" w:tentative="1">
      <w:start w:val="1"/>
      <w:numFmt w:val="lowerLetter"/>
      <w:lvlText w:val="%5."/>
      <w:lvlJc w:val="left"/>
      <w:pPr>
        <w:ind w:left="2890" w:hanging="360"/>
      </w:pPr>
    </w:lvl>
    <w:lvl w:ilvl="5" w:tplc="0C09001B" w:tentative="1">
      <w:start w:val="1"/>
      <w:numFmt w:val="lowerRoman"/>
      <w:lvlText w:val="%6."/>
      <w:lvlJc w:val="right"/>
      <w:pPr>
        <w:ind w:left="3610" w:hanging="180"/>
      </w:pPr>
    </w:lvl>
    <w:lvl w:ilvl="6" w:tplc="0C09000F" w:tentative="1">
      <w:start w:val="1"/>
      <w:numFmt w:val="decimal"/>
      <w:lvlText w:val="%7."/>
      <w:lvlJc w:val="left"/>
      <w:pPr>
        <w:ind w:left="4330" w:hanging="360"/>
      </w:pPr>
    </w:lvl>
    <w:lvl w:ilvl="7" w:tplc="0C090019" w:tentative="1">
      <w:start w:val="1"/>
      <w:numFmt w:val="lowerLetter"/>
      <w:lvlText w:val="%8."/>
      <w:lvlJc w:val="left"/>
      <w:pPr>
        <w:ind w:left="5050" w:hanging="360"/>
      </w:pPr>
    </w:lvl>
    <w:lvl w:ilvl="8" w:tplc="0C09001B" w:tentative="1">
      <w:start w:val="1"/>
      <w:numFmt w:val="lowerRoman"/>
      <w:lvlText w:val="%9."/>
      <w:lvlJc w:val="right"/>
      <w:pPr>
        <w:ind w:left="5770" w:hanging="180"/>
      </w:pPr>
    </w:lvl>
  </w:abstractNum>
  <w:abstractNum w:abstractNumId="16" w15:restartNumberingAfterBreak="0">
    <w:nsid w:val="21184940"/>
    <w:multiLevelType w:val="hybridMultilevel"/>
    <w:tmpl w:val="C422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AF58C6"/>
    <w:multiLevelType w:val="hybridMultilevel"/>
    <w:tmpl w:val="8E5AB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0F28FC"/>
    <w:multiLevelType w:val="hybridMultilevel"/>
    <w:tmpl w:val="27207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368E6"/>
    <w:multiLevelType w:val="multilevel"/>
    <w:tmpl w:val="DB82B2B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bCs w:val="0"/>
        <w:i w:val="0"/>
        <w:iCs w:val="0"/>
        <w:caps w:val="0"/>
        <w:smallCaps w:val="0"/>
        <w:strike w:val="0"/>
        <w:dstrike w:val="0"/>
        <w:noProof w:val="0"/>
        <w:vanish w:val="0"/>
        <w:color w:val="E36C0A" w:themeColor="accent6"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99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E3C5EF5"/>
    <w:multiLevelType w:val="hybridMultilevel"/>
    <w:tmpl w:val="5BDEE494"/>
    <w:lvl w:ilvl="0" w:tplc="F1A4B276">
      <w:start w:val="1"/>
      <w:numFmt w:val="lowerRoman"/>
      <w:lvlText w:val="%1."/>
      <w:lvlJc w:val="right"/>
      <w:pPr>
        <w:ind w:left="1080" w:hanging="360"/>
      </w:pPr>
    </w:lvl>
    <w:lvl w:ilvl="1" w:tplc="0B4E07D8">
      <w:start w:val="1"/>
      <w:numFmt w:val="lowerLetter"/>
      <w:lvlText w:val="%2."/>
      <w:lvlJc w:val="left"/>
      <w:pPr>
        <w:ind w:left="1800" w:hanging="360"/>
      </w:pPr>
    </w:lvl>
    <w:lvl w:ilvl="2" w:tplc="290AAD40" w:tentative="1">
      <w:start w:val="1"/>
      <w:numFmt w:val="lowerRoman"/>
      <w:lvlText w:val="%3."/>
      <w:lvlJc w:val="right"/>
      <w:pPr>
        <w:ind w:left="2520" w:hanging="180"/>
      </w:pPr>
    </w:lvl>
    <w:lvl w:ilvl="3" w:tplc="1C7E54DA" w:tentative="1">
      <w:start w:val="1"/>
      <w:numFmt w:val="decimal"/>
      <w:lvlText w:val="%4."/>
      <w:lvlJc w:val="left"/>
      <w:pPr>
        <w:ind w:left="3240" w:hanging="360"/>
      </w:pPr>
    </w:lvl>
    <w:lvl w:ilvl="4" w:tplc="9D46273A" w:tentative="1">
      <w:start w:val="1"/>
      <w:numFmt w:val="lowerLetter"/>
      <w:lvlText w:val="%5."/>
      <w:lvlJc w:val="left"/>
      <w:pPr>
        <w:ind w:left="3960" w:hanging="360"/>
      </w:pPr>
    </w:lvl>
    <w:lvl w:ilvl="5" w:tplc="21FE7A24" w:tentative="1">
      <w:start w:val="1"/>
      <w:numFmt w:val="lowerRoman"/>
      <w:lvlText w:val="%6."/>
      <w:lvlJc w:val="right"/>
      <w:pPr>
        <w:ind w:left="4680" w:hanging="180"/>
      </w:pPr>
    </w:lvl>
    <w:lvl w:ilvl="6" w:tplc="25FA2FCC" w:tentative="1">
      <w:start w:val="1"/>
      <w:numFmt w:val="decimal"/>
      <w:lvlText w:val="%7."/>
      <w:lvlJc w:val="left"/>
      <w:pPr>
        <w:ind w:left="5400" w:hanging="360"/>
      </w:pPr>
    </w:lvl>
    <w:lvl w:ilvl="7" w:tplc="FFA04D4E" w:tentative="1">
      <w:start w:val="1"/>
      <w:numFmt w:val="lowerLetter"/>
      <w:lvlText w:val="%8."/>
      <w:lvlJc w:val="left"/>
      <w:pPr>
        <w:ind w:left="6120" w:hanging="360"/>
      </w:pPr>
    </w:lvl>
    <w:lvl w:ilvl="8" w:tplc="2C566A2A" w:tentative="1">
      <w:start w:val="1"/>
      <w:numFmt w:val="lowerRoman"/>
      <w:lvlText w:val="%9."/>
      <w:lvlJc w:val="right"/>
      <w:pPr>
        <w:ind w:left="6840" w:hanging="180"/>
      </w:pPr>
    </w:lvl>
  </w:abstractNum>
  <w:abstractNum w:abstractNumId="21" w15:restartNumberingAfterBreak="0">
    <w:nsid w:val="2F7972EE"/>
    <w:multiLevelType w:val="hybridMultilevel"/>
    <w:tmpl w:val="1DEA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433973"/>
    <w:multiLevelType w:val="hybridMultilevel"/>
    <w:tmpl w:val="E4762434"/>
    <w:lvl w:ilvl="0" w:tplc="236AE4DA">
      <w:start w:val="1"/>
      <w:numFmt w:val="bullet"/>
      <w:lvlText w:val="•"/>
      <w:lvlJc w:val="left"/>
      <w:pPr>
        <w:ind w:left="1800" w:hanging="720"/>
      </w:pPr>
      <w:rPr>
        <w:rFonts w:ascii="Arial" w:eastAsia="Times New Roman" w:hAnsi="Arial" w:cs="Arial" w:hint="default"/>
      </w:rPr>
    </w:lvl>
    <w:lvl w:ilvl="1" w:tplc="A1D87BBA">
      <w:start w:val="1"/>
      <w:numFmt w:val="bullet"/>
      <w:lvlText w:val="o"/>
      <w:lvlJc w:val="left"/>
      <w:pPr>
        <w:ind w:left="2160" w:hanging="360"/>
      </w:pPr>
      <w:rPr>
        <w:rFonts w:ascii="Courier New" w:hAnsi="Courier New" w:cs="Courier New" w:hint="default"/>
      </w:rPr>
    </w:lvl>
    <w:lvl w:ilvl="2" w:tplc="0A9440E0" w:tentative="1">
      <w:start w:val="1"/>
      <w:numFmt w:val="bullet"/>
      <w:lvlText w:val=""/>
      <w:lvlJc w:val="left"/>
      <w:pPr>
        <w:ind w:left="2880" w:hanging="360"/>
      </w:pPr>
      <w:rPr>
        <w:rFonts w:ascii="Wingdings" w:hAnsi="Wingdings" w:hint="default"/>
      </w:rPr>
    </w:lvl>
    <w:lvl w:ilvl="3" w:tplc="2A54529A" w:tentative="1">
      <w:start w:val="1"/>
      <w:numFmt w:val="bullet"/>
      <w:lvlText w:val=""/>
      <w:lvlJc w:val="left"/>
      <w:pPr>
        <w:ind w:left="3600" w:hanging="360"/>
      </w:pPr>
      <w:rPr>
        <w:rFonts w:ascii="Symbol" w:hAnsi="Symbol" w:hint="default"/>
      </w:rPr>
    </w:lvl>
    <w:lvl w:ilvl="4" w:tplc="3DBCA378" w:tentative="1">
      <w:start w:val="1"/>
      <w:numFmt w:val="bullet"/>
      <w:lvlText w:val="o"/>
      <w:lvlJc w:val="left"/>
      <w:pPr>
        <w:ind w:left="4320" w:hanging="360"/>
      </w:pPr>
      <w:rPr>
        <w:rFonts w:ascii="Courier New" w:hAnsi="Courier New" w:cs="Courier New" w:hint="default"/>
      </w:rPr>
    </w:lvl>
    <w:lvl w:ilvl="5" w:tplc="B81EDC5E" w:tentative="1">
      <w:start w:val="1"/>
      <w:numFmt w:val="bullet"/>
      <w:lvlText w:val=""/>
      <w:lvlJc w:val="left"/>
      <w:pPr>
        <w:ind w:left="5040" w:hanging="360"/>
      </w:pPr>
      <w:rPr>
        <w:rFonts w:ascii="Wingdings" w:hAnsi="Wingdings" w:hint="default"/>
      </w:rPr>
    </w:lvl>
    <w:lvl w:ilvl="6" w:tplc="83BC5B76" w:tentative="1">
      <w:start w:val="1"/>
      <w:numFmt w:val="bullet"/>
      <w:lvlText w:val=""/>
      <w:lvlJc w:val="left"/>
      <w:pPr>
        <w:ind w:left="5760" w:hanging="360"/>
      </w:pPr>
      <w:rPr>
        <w:rFonts w:ascii="Symbol" w:hAnsi="Symbol" w:hint="default"/>
      </w:rPr>
    </w:lvl>
    <w:lvl w:ilvl="7" w:tplc="5130ED48" w:tentative="1">
      <w:start w:val="1"/>
      <w:numFmt w:val="bullet"/>
      <w:lvlText w:val="o"/>
      <w:lvlJc w:val="left"/>
      <w:pPr>
        <w:ind w:left="6480" w:hanging="360"/>
      </w:pPr>
      <w:rPr>
        <w:rFonts w:ascii="Courier New" w:hAnsi="Courier New" w:cs="Courier New" w:hint="default"/>
      </w:rPr>
    </w:lvl>
    <w:lvl w:ilvl="8" w:tplc="946438D8" w:tentative="1">
      <w:start w:val="1"/>
      <w:numFmt w:val="bullet"/>
      <w:lvlText w:val=""/>
      <w:lvlJc w:val="left"/>
      <w:pPr>
        <w:ind w:left="7200" w:hanging="360"/>
      </w:pPr>
      <w:rPr>
        <w:rFonts w:ascii="Wingdings" w:hAnsi="Wingdings" w:hint="default"/>
      </w:rPr>
    </w:lvl>
  </w:abstractNum>
  <w:abstractNum w:abstractNumId="23" w15:restartNumberingAfterBreak="0">
    <w:nsid w:val="318D1B14"/>
    <w:multiLevelType w:val="hybridMultilevel"/>
    <w:tmpl w:val="1056F16A"/>
    <w:lvl w:ilvl="0" w:tplc="6256F2EE">
      <w:start w:val="1"/>
      <w:numFmt w:val="lowerLetter"/>
      <w:lvlText w:val="%1)"/>
      <w:lvlJc w:val="left"/>
      <w:pPr>
        <w:ind w:left="927" w:hanging="360"/>
      </w:pPr>
    </w:lvl>
    <w:lvl w:ilvl="1" w:tplc="4238BE44">
      <w:start w:val="1"/>
      <w:numFmt w:val="lowerLetter"/>
      <w:lvlText w:val="%2."/>
      <w:lvlJc w:val="left"/>
      <w:pPr>
        <w:ind w:left="1647" w:hanging="360"/>
      </w:pPr>
    </w:lvl>
    <w:lvl w:ilvl="2" w:tplc="DC4AC70E" w:tentative="1">
      <w:start w:val="1"/>
      <w:numFmt w:val="lowerRoman"/>
      <w:lvlText w:val="%3."/>
      <w:lvlJc w:val="right"/>
      <w:pPr>
        <w:ind w:left="2367" w:hanging="180"/>
      </w:pPr>
    </w:lvl>
    <w:lvl w:ilvl="3" w:tplc="EDB4A91E" w:tentative="1">
      <w:start w:val="1"/>
      <w:numFmt w:val="decimal"/>
      <w:lvlText w:val="%4."/>
      <w:lvlJc w:val="left"/>
      <w:pPr>
        <w:ind w:left="3087" w:hanging="360"/>
      </w:pPr>
    </w:lvl>
    <w:lvl w:ilvl="4" w:tplc="57501AC4" w:tentative="1">
      <w:start w:val="1"/>
      <w:numFmt w:val="lowerLetter"/>
      <w:lvlText w:val="%5."/>
      <w:lvlJc w:val="left"/>
      <w:pPr>
        <w:ind w:left="3807" w:hanging="360"/>
      </w:pPr>
    </w:lvl>
    <w:lvl w:ilvl="5" w:tplc="1CAAF87C" w:tentative="1">
      <w:start w:val="1"/>
      <w:numFmt w:val="lowerRoman"/>
      <w:lvlText w:val="%6."/>
      <w:lvlJc w:val="right"/>
      <w:pPr>
        <w:ind w:left="4527" w:hanging="180"/>
      </w:pPr>
    </w:lvl>
    <w:lvl w:ilvl="6" w:tplc="70E44AA6" w:tentative="1">
      <w:start w:val="1"/>
      <w:numFmt w:val="decimal"/>
      <w:lvlText w:val="%7."/>
      <w:lvlJc w:val="left"/>
      <w:pPr>
        <w:ind w:left="5247" w:hanging="360"/>
      </w:pPr>
    </w:lvl>
    <w:lvl w:ilvl="7" w:tplc="4B62788A" w:tentative="1">
      <w:start w:val="1"/>
      <w:numFmt w:val="lowerLetter"/>
      <w:lvlText w:val="%8."/>
      <w:lvlJc w:val="left"/>
      <w:pPr>
        <w:ind w:left="5967" w:hanging="360"/>
      </w:pPr>
    </w:lvl>
    <w:lvl w:ilvl="8" w:tplc="A6DCB56A" w:tentative="1">
      <w:start w:val="1"/>
      <w:numFmt w:val="lowerRoman"/>
      <w:lvlText w:val="%9."/>
      <w:lvlJc w:val="right"/>
      <w:pPr>
        <w:ind w:left="6687" w:hanging="180"/>
      </w:pPr>
    </w:lvl>
  </w:abstractNum>
  <w:abstractNum w:abstractNumId="24" w15:restartNumberingAfterBreak="0">
    <w:nsid w:val="37420D56"/>
    <w:multiLevelType w:val="hybridMultilevel"/>
    <w:tmpl w:val="7E7CB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A16396"/>
    <w:multiLevelType w:val="multilevel"/>
    <w:tmpl w:val="C47EA72E"/>
    <w:lvl w:ilvl="0">
      <w:start w:val="1"/>
      <w:numFmt w:val="bullet"/>
      <w:pStyle w:val="Bullet"/>
      <w:lvlText w:val=""/>
      <w:lvlJc w:val="left"/>
      <w:pPr>
        <w:tabs>
          <w:tab w:val="num" w:pos="1276"/>
        </w:tabs>
        <w:ind w:left="1276" w:hanging="284"/>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26" w15:restartNumberingAfterBreak="0">
    <w:nsid w:val="39CF6D05"/>
    <w:multiLevelType w:val="hybridMultilevel"/>
    <w:tmpl w:val="58F2B5E0"/>
    <w:lvl w:ilvl="0" w:tplc="4BD0F324">
      <w:start w:val="1"/>
      <w:numFmt w:val="lowerLetter"/>
      <w:lvlText w:val="%1)"/>
      <w:lvlJc w:val="left"/>
      <w:pPr>
        <w:ind w:left="720" w:hanging="360"/>
      </w:pPr>
    </w:lvl>
    <w:lvl w:ilvl="1" w:tplc="308CBF0E" w:tentative="1">
      <w:start w:val="1"/>
      <w:numFmt w:val="lowerLetter"/>
      <w:lvlText w:val="%2."/>
      <w:lvlJc w:val="left"/>
      <w:pPr>
        <w:ind w:left="1440" w:hanging="360"/>
      </w:pPr>
    </w:lvl>
    <w:lvl w:ilvl="2" w:tplc="23806A9A" w:tentative="1">
      <w:start w:val="1"/>
      <w:numFmt w:val="lowerRoman"/>
      <w:lvlText w:val="%3."/>
      <w:lvlJc w:val="right"/>
      <w:pPr>
        <w:ind w:left="2160" w:hanging="180"/>
      </w:pPr>
    </w:lvl>
    <w:lvl w:ilvl="3" w:tplc="22520C54" w:tentative="1">
      <w:start w:val="1"/>
      <w:numFmt w:val="decimal"/>
      <w:lvlText w:val="%4."/>
      <w:lvlJc w:val="left"/>
      <w:pPr>
        <w:ind w:left="2880" w:hanging="360"/>
      </w:pPr>
    </w:lvl>
    <w:lvl w:ilvl="4" w:tplc="36F6C5C0" w:tentative="1">
      <w:start w:val="1"/>
      <w:numFmt w:val="lowerLetter"/>
      <w:lvlText w:val="%5."/>
      <w:lvlJc w:val="left"/>
      <w:pPr>
        <w:ind w:left="3600" w:hanging="360"/>
      </w:pPr>
    </w:lvl>
    <w:lvl w:ilvl="5" w:tplc="CE60CB6A" w:tentative="1">
      <w:start w:val="1"/>
      <w:numFmt w:val="lowerRoman"/>
      <w:lvlText w:val="%6."/>
      <w:lvlJc w:val="right"/>
      <w:pPr>
        <w:ind w:left="4320" w:hanging="180"/>
      </w:pPr>
    </w:lvl>
    <w:lvl w:ilvl="6" w:tplc="233ABF8E" w:tentative="1">
      <w:start w:val="1"/>
      <w:numFmt w:val="decimal"/>
      <w:lvlText w:val="%7."/>
      <w:lvlJc w:val="left"/>
      <w:pPr>
        <w:ind w:left="5040" w:hanging="360"/>
      </w:pPr>
    </w:lvl>
    <w:lvl w:ilvl="7" w:tplc="33664562" w:tentative="1">
      <w:start w:val="1"/>
      <w:numFmt w:val="lowerLetter"/>
      <w:lvlText w:val="%8."/>
      <w:lvlJc w:val="left"/>
      <w:pPr>
        <w:ind w:left="5760" w:hanging="360"/>
      </w:pPr>
    </w:lvl>
    <w:lvl w:ilvl="8" w:tplc="3FD2B6D2" w:tentative="1">
      <w:start w:val="1"/>
      <w:numFmt w:val="lowerRoman"/>
      <w:lvlText w:val="%9."/>
      <w:lvlJc w:val="right"/>
      <w:pPr>
        <w:ind w:left="6480" w:hanging="180"/>
      </w:pPr>
    </w:lvl>
  </w:abstractNum>
  <w:abstractNum w:abstractNumId="27" w15:restartNumberingAfterBreak="0">
    <w:nsid w:val="3EE47284"/>
    <w:multiLevelType w:val="hybridMultilevel"/>
    <w:tmpl w:val="02FCC194"/>
    <w:lvl w:ilvl="0" w:tplc="112C3F76">
      <w:start w:val="1"/>
      <w:numFmt w:val="lowerRoman"/>
      <w:lvlText w:val="%1."/>
      <w:lvlJc w:val="right"/>
      <w:pPr>
        <w:ind w:left="1080" w:hanging="360"/>
      </w:pPr>
    </w:lvl>
    <w:lvl w:ilvl="1" w:tplc="FAC4CBBA">
      <w:start w:val="1"/>
      <w:numFmt w:val="lowerLetter"/>
      <w:lvlText w:val="%2."/>
      <w:lvlJc w:val="left"/>
      <w:pPr>
        <w:ind w:left="1800" w:hanging="360"/>
      </w:pPr>
    </w:lvl>
    <w:lvl w:ilvl="2" w:tplc="38F464D0" w:tentative="1">
      <w:start w:val="1"/>
      <w:numFmt w:val="lowerRoman"/>
      <w:lvlText w:val="%3."/>
      <w:lvlJc w:val="right"/>
      <w:pPr>
        <w:ind w:left="2520" w:hanging="180"/>
      </w:pPr>
    </w:lvl>
    <w:lvl w:ilvl="3" w:tplc="0EB4818C" w:tentative="1">
      <w:start w:val="1"/>
      <w:numFmt w:val="decimal"/>
      <w:lvlText w:val="%4."/>
      <w:lvlJc w:val="left"/>
      <w:pPr>
        <w:ind w:left="3240" w:hanging="360"/>
      </w:pPr>
    </w:lvl>
    <w:lvl w:ilvl="4" w:tplc="4EA6AA48" w:tentative="1">
      <w:start w:val="1"/>
      <w:numFmt w:val="lowerLetter"/>
      <w:lvlText w:val="%5."/>
      <w:lvlJc w:val="left"/>
      <w:pPr>
        <w:ind w:left="3960" w:hanging="360"/>
      </w:pPr>
    </w:lvl>
    <w:lvl w:ilvl="5" w:tplc="33C68026" w:tentative="1">
      <w:start w:val="1"/>
      <w:numFmt w:val="lowerRoman"/>
      <w:lvlText w:val="%6."/>
      <w:lvlJc w:val="right"/>
      <w:pPr>
        <w:ind w:left="4680" w:hanging="180"/>
      </w:pPr>
    </w:lvl>
    <w:lvl w:ilvl="6" w:tplc="984C2C2A" w:tentative="1">
      <w:start w:val="1"/>
      <w:numFmt w:val="decimal"/>
      <w:lvlText w:val="%7."/>
      <w:lvlJc w:val="left"/>
      <w:pPr>
        <w:ind w:left="5400" w:hanging="360"/>
      </w:pPr>
    </w:lvl>
    <w:lvl w:ilvl="7" w:tplc="B7E4434A" w:tentative="1">
      <w:start w:val="1"/>
      <w:numFmt w:val="lowerLetter"/>
      <w:lvlText w:val="%8."/>
      <w:lvlJc w:val="left"/>
      <w:pPr>
        <w:ind w:left="6120" w:hanging="360"/>
      </w:pPr>
    </w:lvl>
    <w:lvl w:ilvl="8" w:tplc="E78C92DC" w:tentative="1">
      <w:start w:val="1"/>
      <w:numFmt w:val="lowerRoman"/>
      <w:lvlText w:val="%9."/>
      <w:lvlJc w:val="right"/>
      <w:pPr>
        <w:ind w:left="6840" w:hanging="180"/>
      </w:pPr>
    </w:lvl>
  </w:abstractNum>
  <w:abstractNum w:abstractNumId="28" w15:restartNumberingAfterBreak="0">
    <w:nsid w:val="419E7E04"/>
    <w:multiLevelType w:val="multilevel"/>
    <w:tmpl w:val="2020DE10"/>
    <w:lvl w:ilvl="0">
      <w:start w:val="6"/>
      <w:numFmt w:val="lowerLetter"/>
      <w:pStyle w:val="LetterList"/>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2766858"/>
    <w:multiLevelType w:val="hybridMultilevel"/>
    <w:tmpl w:val="1056F16A"/>
    <w:lvl w:ilvl="0" w:tplc="0F4E7D32">
      <w:start w:val="1"/>
      <w:numFmt w:val="lowerLetter"/>
      <w:lvlText w:val="%1)"/>
      <w:lvlJc w:val="left"/>
      <w:pPr>
        <w:ind w:left="927" w:hanging="360"/>
      </w:pPr>
    </w:lvl>
    <w:lvl w:ilvl="1" w:tplc="67F81BE2">
      <w:start w:val="1"/>
      <w:numFmt w:val="lowerLetter"/>
      <w:lvlText w:val="%2."/>
      <w:lvlJc w:val="left"/>
      <w:pPr>
        <w:ind w:left="1647" w:hanging="360"/>
      </w:pPr>
    </w:lvl>
    <w:lvl w:ilvl="2" w:tplc="06263C0A" w:tentative="1">
      <w:start w:val="1"/>
      <w:numFmt w:val="lowerRoman"/>
      <w:lvlText w:val="%3."/>
      <w:lvlJc w:val="right"/>
      <w:pPr>
        <w:ind w:left="2367" w:hanging="180"/>
      </w:pPr>
    </w:lvl>
    <w:lvl w:ilvl="3" w:tplc="BB7E6544" w:tentative="1">
      <w:start w:val="1"/>
      <w:numFmt w:val="decimal"/>
      <w:lvlText w:val="%4."/>
      <w:lvlJc w:val="left"/>
      <w:pPr>
        <w:ind w:left="3087" w:hanging="360"/>
      </w:pPr>
    </w:lvl>
    <w:lvl w:ilvl="4" w:tplc="381A897A" w:tentative="1">
      <w:start w:val="1"/>
      <w:numFmt w:val="lowerLetter"/>
      <w:lvlText w:val="%5."/>
      <w:lvlJc w:val="left"/>
      <w:pPr>
        <w:ind w:left="3807" w:hanging="360"/>
      </w:pPr>
    </w:lvl>
    <w:lvl w:ilvl="5" w:tplc="8500CBAA" w:tentative="1">
      <w:start w:val="1"/>
      <w:numFmt w:val="lowerRoman"/>
      <w:lvlText w:val="%6."/>
      <w:lvlJc w:val="right"/>
      <w:pPr>
        <w:ind w:left="4527" w:hanging="180"/>
      </w:pPr>
    </w:lvl>
    <w:lvl w:ilvl="6" w:tplc="AD703750" w:tentative="1">
      <w:start w:val="1"/>
      <w:numFmt w:val="decimal"/>
      <w:lvlText w:val="%7."/>
      <w:lvlJc w:val="left"/>
      <w:pPr>
        <w:ind w:left="5247" w:hanging="360"/>
      </w:pPr>
    </w:lvl>
    <w:lvl w:ilvl="7" w:tplc="670CA432" w:tentative="1">
      <w:start w:val="1"/>
      <w:numFmt w:val="lowerLetter"/>
      <w:lvlText w:val="%8."/>
      <w:lvlJc w:val="left"/>
      <w:pPr>
        <w:ind w:left="5967" w:hanging="360"/>
      </w:pPr>
    </w:lvl>
    <w:lvl w:ilvl="8" w:tplc="7ADE1B7C" w:tentative="1">
      <w:start w:val="1"/>
      <w:numFmt w:val="lowerRoman"/>
      <w:lvlText w:val="%9."/>
      <w:lvlJc w:val="right"/>
      <w:pPr>
        <w:ind w:left="6687" w:hanging="180"/>
      </w:pPr>
    </w:lvl>
  </w:abstractNum>
  <w:abstractNum w:abstractNumId="30" w15:restartNumberingAfterBreak="0">
    <w:nsid w:val="43FF3DDD"/>
    <w:multiLevelType w:val="multilevel"/>
    <w:tmpl w:val="1C1E1C76"/>
    <w:lvl w:ilvl="0">
      <w:start w:val="1"/>
      <w:numFmt w:val="lowerRoman"/>
      <w:lvlText w:val="%1."/>
      <w:lvlJc w:val="right"/>
      <w:pPr>
        <w:tabs>
          <w:tab w:val="num" w:pos="1276"/>
        </w:tabs>
        <w:ind w:left="1276" w:hanging="284"/>
      </w:pPr>
      <w:rPr>
        <w:rFonts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31"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46C24633"/>
    <w:multiLevelType w:val="hybridMultilevel"/>
    <w:tmpl w:val="A27CDD90"/>
    <w:lvl w:ilvl="0" w:tplc="7284A372">
      <w:start w:val="1"/>
      <w:numFmt w:val="lowerRoman"/>
      <w:lvlText w:val="%1."/>
      <w:lvlJc w:val="right"/>
      <w:pPr>
        <w:ind w:left="2367" w:hanging="360"/>
      </w:pPr>
    </w:lvl>
    <w:lvl w:ilvl="1" w:tplc="B3CC1AFE" w:tentative="1">
      <w:start w:val="1"/>
      <w:numFmt w:val="lowerLetter"/>
      <w:lvlText w:val="%2."/>
      <w:lvlJc w:val="left"/>
      <w:pPr>
        <w:ind w:left="3087" w:hanging="360"/>
      </w:pPr>
    </w:lvl>
    <w:lvl w:ilvl="2" w:tplc="DB40A336" w:tentative="1">
      <w:start w:val="1"/>
      <w:numFmt w:val="lowerRoman"/>
      <w:lvlText w:val="%3."/>
      <w:lvlJc w:val="right"/>
      <w:pPr>
        <w:ind w:left="3807" w:hanging="180"/>
      </w:pPr>
    </w:lvl>
    <w:lvl w:ilvl="3" w:tplc="D5522F54" w:tentative="1">
      <w:start w:val="1"/>
      <w:numFmt w:val="decimal"/>
      <w:lvlText w:val="%4."/>
      <w:lvlJc w:val="left"/>
      <w:pPr>
        <w:ind w:left="4527" w:hanging="360"/>
      </w:pPr>
    </w:lvl>
    <w:lvl w:ilvl="4" w:tplc="F326930E" w:tentative="1">
      <w:start w:val="1"/>
      <w:numFmt w:val="lowerLetter"/>
      <w:lvlText w:val="%5."/>
      <w:lvlJc w:val="left"/>
      <w:pPr>
        <w:ind w:left="5247" w:hanging="360"/>
      </w:pPr>
    </w:lvl>
    <w:lvl w:ilvl="5" w:tplc="E5DE3C12" w:tentative="1">
      <w:start w:val="1"/>
      <w:numFmt w:val="lowerRoman"/>
      <w:lvlText w:val="%6."/>
      <w:lvlJc w:val="right"/>
      <w:pPr>
        <w:ind w:left="5967" w:hanging="180"/>
      </w:pPr>
    </w:lvl>
    <w:lvl w:ilvl="6" w:tplc="E3F4CCA0" w:tentative="1">
      <w:start w:val="1"/>
      <w:numFmt w:val="decimal"/>
      <w:lvlText w:val="%7."/>
      <w:lvlJc w:val="left"/>
      <w:pPr>
        <w:ind w:left="6687" w:hanging="360"/>
      </w:pPr>
    </w:lvl>
    <w:lvl w:ilvl="7" w:tplc="ADBA2D54" w:tentative="1">
      <w:start w:val="1"/>
      <w:numFmt w:val="lowerLetter"/>
      <w:lvlText w:val="%8."/>
      <w:lvlJc w:val="left"/>
      <w:pPr>
        <w:ind w:left="7407" w:hanging="360"/>
      </w:pPr>
    </w:lvl>
    <w:lvl w:ilvl="8" w:tplc="6198597A" w:tentative="1">
      <w:start w:val="1"/>
      <w:numFmt w:val="lowerRoman"/>
      <w:lvlText w:val="%9."/>
      <w:lvlJc w:val="right"/>
      <w:pPr>
        <w:ind w:left="8127" w:hanging="180"/>
      </w:pPr>
    </w:lvl>
  </w:abstractNum>
  <w:abstractNum w:abstractNumId="33" w15:restartNumberingAfterBreak="0">
    <w:nsid w:val="4BE56548"/>
    <w:multiLevelType w:val="hybridMultilevel"/>
    <w:tmpl w:val="8CC87C6A"/>
    <w:lvl w:ilvl="0" w:tplc="3ECA1B1A">
      <w:start w:val="1"/>
      <w:numFmt w:val="lowerRoman"/>
      <w:lvlText w:val="%1."/>
      <w:lvlJc w:val="right"/>
      <w:pPr>
        <w:ind w:left="1080" w:hanging="360"/>
      </w:pPr>
    </w:lvl>
    <w:lvl w:ilvl="1" w:tplc="3E941E54">
      <w:start w:val="1"/>
      <w:numFmt w:val="lowerRoman"/>
      <w:lvlText w:val="%2."/>
      <w:lvlJc w:val="right"/>
      <w:pPr>
        <w:ind w:left="1800" w:hanging="360"/>
      </w:pPr>
    </w:lvl>
    <w:lvl w:ilvl="2" w:tplc="EC4E1604" w:tentative="1">
      <w:start w:val="1"/>
      <w:numFmt w:val="lowerRoman"/>
      <w:lvlText w:val="%3."/>
      <w:lvlJc w:val="right"/>
      <w:pPr>
        <w:ind w:left="2520" w:hanging="180"/>
      </w:pPr>
    </w:lvl>
    <w:lvl w:ilvl="3" w:tplc="D82C92C4" w:tentative="1">
      <w:start w:val="1"/>
      <w:numFmt w:val="decimal"/>
      <w:lvlText w:val="%4."/>
      <w:lvlJc w:val="left"/>
      <w:pPr>
        <w:ind w:left="3240" w:hanging="360"/>
      </w:pPr>
    </w:lvl>
    <w:lvl w:ilvl="4" w:tplc="D99E4140" w:tentative="1">
      <w:start w:val="1"/>
      <w:numFmt w:val="lowerLetter"/>
      <w:lvlText w:val="%5."/>
      <w:lvlJc w:val="left"/>
      <w:pPr>
        <w:ind w:left="3960" w:hanging="360"/>
      </w:pPr>
    </w:lvl>
    <w:lvl w:ilvl="5" w:tplc="A0A0ABEE" w:tentative="1">
      <w:start w:val="1"/>
      <w:numFmt w:val="lowerRoman"/>
      <w:lvlText w:val="%6."/>
      <w:lvlJc w:val="right"/>
      <w:pPr>
        <w:ind w:left="4680" w:hanging="180"/>
      </w:pPr>
    </w:lvl>
    <w:lvl w:ilvl="6" w:tplc="77440674" w:tentative="1">
      <w:start w:val="1"/>
      <w:numFmt w:val="decimal"/>
      <w:lvlText w:val="%7."/>
      <w:lvlJc w:val="left"/>
      <w:pPr>
        <w:ind w:left="5400" w:hanging="360"/>
      </w:pPr>
    </w:lvl>
    <w:lvl w:ilvl="7" w:tplc="0B2AC872" w:tentative="1">
      <w:start w:val="1"/>
      <w:numFmt w:val="lowerLetter"/>
      <w:lvlText w:val="%8."/>
      <w:lvlJc w:val="left"/>
      <w:pPr>
        <w:ind w:left="6120" w:hanging="360"/>
      </w:pPr>
    </w:lvl>
    <w:lvl w:ilvl="8" w:tplc="54383CA2" w:tentative="1">
      <w:start w:val="1"/>
      <w:numFmt w:val="lowerRoman"/>
      <w:lvlText w:val="%9."/>
      <w:lvlJc w:val="right"/>
      <w:pPr>
        <w:ind w:left="6840" w:hanging="180"/>
      </w:pPr>
    </w:lvl>
  </w:abstractNum>
  <w:abstractNum w:abstractNumId="34" w15:restartNumberingAfterBreak="0">
    <w:nsid w:val="4F6810B7"/>
    <w:multiLevelType w:val="hybridMultilevel"/>
    <w:tmpl w:val="E5F4532C"/>
    <w:lvl w:ilvl="0" w:tplc="D0201AAA">
      <w:start w:val="1"/>
      <w:numFmt w:val="decimalZero"/>
      <w:lvlText w:val="C%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0A87F0F"/>
    <w:multiLevelType w:val="hybridMultilevel"/>
    <w:tmpl w:val="6670439E"/>
    <w:lvl w:ilvl="0" w:tplc="08090017">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36" w15:restartNumberingAfterBreak="0">
    <w:nsid w:val="518C2913"/>
    <w:multiLevelType w:val="hybridMultilevel"/>
    <w:tmpl w:val="CE9E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6B6592"/>
    <w:multiLevelType w:val="hybridMultilevel"/>
    <w:tmpl w:val="7E90F4CE"/>
    <w:lvl w:ilvl="0" w:tplc="0EDC61F4">
      <w:start w:val="1"/>
      <w:numFmt w:val="bullet"/>
      <w:pStyle w:val="bullet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85553C"/>
    <w:multiLevelType w:val="hybridMultilevel"/>
    <w:tmpl w:val="3BF6D1EC"/>
    <w:lvl w:ilvl="0" w:tplc="08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AB52B8C"/>
    <w:multiLevelType w:val="hybridMultilevel"/>
    <w:tmpl w:val="B8CAB542"/>
    <w:lvl w:ilvl="0" w:tplc="B9E03F12">
      <w:start w:val="1"/>
      <w:numFmt w:val="lowerLetter"/>
      <w:lvlText w:val="%1)"/>
      <w:lvlJc w:val="left"/>
      <w:pPr>
        <w:ind w:left="720" w:hanging="360"/>
      </w:pPr>
    </w:lvl>
    <w:lvl w:ilvl="1" w:tplc="225A2222">
      <w:start w:val="1"/>
      <w:numFmt w:val="lowerLetter"/>
      <w:lvlText w:val="%2."/>
      <w:lvlJc w:val="left"/>
      <w:pPr>
        <w:ind w:left="1440" w:hanging="360"/>
      </w:pPr>
    </w:lvl>
    <w:lvl w:ilvl="2" w:tplc="F03E0188" w:tentative="1">
      <w:start w:val="1"/>
      <w:numFmt w:val="lowerRoman"/>
      <w:lvlText w:val="%3."/>
      <w:lvlJc w:val="right"/>
      <w:pPr>
        <w:ind w:left="2160" w:hanging="180"/>
      </w:pPr>
    </w:lvl>
    <w:lvl w:ilvl="3" w:tplc="40FA3884" w:tentative="1">
      <w:start w:val="1"/>
      <w:numFmt w:val="decimal"/>
      <w:lvlText w:val="%4."/>
      <w:lvlJc w:val="left"/>
      <w:pPr>
        <w:ind w:left="2880" w:hanging="360"/>
      </w:pPr>
    </w:lvl>
    <w:lvl w:ilvl="4" w:tplc="98CE9D86" w:tentative="1">
      <w:start w:val="1"/>
      <w:numFmt w:val="lowerLetter"/>
      <w:lvlText w:val="%5."/>
      <w:lvlJc w:val="left"/>
      <w:pPr>
        <w:ind w:left="3600" w:hanging="360"/>
      </w:pPr>
    </w:lvl>
    <w:lvl w:ilvl="5" w:tplc="9D507608" w:tentative="1">
      <w:start w:val="1"/>
      <w:numFmt w:val="lowerRoman"/>
      <w:lvlText w:val="%6."/>
      <w:lvlJc w:val="right"/>
      <w:pPr>
        <w:ind w:left="4320" w:hanging="180"/>
      </w:pPr>
    </w:lvl>
    <w:lvl w:ilvl="6" w:tplc="9CC83994" w:tentative="1">
      <w:start w:val="1"/>
      <w:numFmt w:val="decimal"/>
      <w:lvlText w:val="%7."/>
      <w:lvlJc w:val="left"/>
      <w:pPr>
        <w:ind w:left="5040" w:hanging="360"/>
      </w:pPr>
    </w:lvl>
    <w:lvl w:ilvl="7" w:tplc="37BA24E2" w:tentative="1">
      <w:start w:val="1"/>
      <w:numFmt w:val="lowerLetter"/>
      <w:lvlText w:val="%8."/>
      <w:lvlJc w:val="left"/>
      <w:pPr>
        <w:ind w:left="5760" w:hanging="360"/>
      </w:pPr>
    </w:lvl>
    <w:lvl w:ilvl="8" w:tplc="698A2F12" w:tentative="1">
      <w:start w:val="1"/>
      <w:numFmt w:val="lowerRoman"/>
      <w:lvlText w:val="%9."/>
      <w:lvlJc w:val="right"/>
      <w:pPr>
        <w:ind w:left="6480" w:hanging="180"/>
      </w:pPr>
    </w:lvl>
  </w:abstractNum>
  <w:abstractNum w:abstractNumId="40" w15:restartNumberingAfterBreak="0">
    <w:nsid w:val="5E5D6A14"/>
    <w:multiLevelType w:val="hybridMultilevel"/>
    <w:tmpl w:val="9852E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237765"/>
    <w:multiLevelType w:val="hybridMultilevel"/>
    <w:tmpl w:val="454E42F8"/>
    <w:lvl w:ilvl="0" w:tplc="CEECC70A">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9E2D04"/>
    <w:multiLevelType w:val="hybridMultilevel"/>
    <w:tmpl w:val="83B06054"/>
    <w:lvl w:ilvl="0" w:tplc="1B063004">
      <w:start w:val="1"/>
      <w:numFmt w:val="lowerLetter"/>
      <w:lvlText w:val="%1)"/>
      <w:lvlJc w:val="left"/>
      <w:pPr>
        <w:ind w:left="720" w:hanging="360"/>
      </w:pPr>
      <w:rPr>
        <w:rFonts w:hint="default"/>
      </w:rPr>
    </w:lvl>
    <w:lvl w:ilvl="1" w:tplc="815080BC">
      <w:start w:val="1"/>
      <w:numFmt w:val="bullet"/>
      <w:lvlText w:val="o"/>
      <w:lvlJc w:val="left"/>
      <w:pPr>
        <w:ind w:left="1440" w:hanging="360"/>
      </w:pPr>
      <w:rPr>
        <w:rFonts w:ascii="Courier New" w:hAnsi="Courier New" w:cs="Courier New" w:hint="default"/>
      </w:rPr>
    </w:lvl>
    <w:lvl w:ilvl="2" w:tplc="2A8A779C" w:tentative="1">
      <w:start w:val="1"/>
      <w:numFmt w:val="bullet"/>
      <w:lvlText w:val=""/>
      <w:lvlJc w:val="left"/>
      <w:pPr>
        <w:ind w:left="2160" w:hanging="360"/>
      </w:pPr>
      <w:rPr>
        <w:rFonts w:ascii="Wingdings" w:hAnsi="Wingdings" w:hint="default"/>
      </w:rPr>
    </w:lvl>
    <w:lvl w:ilvl="3" w:tplc="36C47654" w:tentative="1">
      <w:start w:val="1"/>
      <w:numFmt w:val="bullet"/>
      <w:lvlText w:val=""/>
      <w:lvlJc w:val="left"/>
      <w:pPr>
        <w:ind w:left="2880" w:hanging="360"/>
      </w:pPr>
      <w:rPr>
        <w:rFonts w:ascii="Symbol" w:hAnsi="Symbol" w:hint="default"/>
      </w:rPr>
    </w:lvl>
    <w:lvl w:ilvl="4" w:tplc="0D7A505C" w:tentative="1">
      <w:start w:val="1"/>
      <w:numFmt w:val="bullet"/>
      <w:lvlText w:val="o"/>
      <w:lvlJc w:val="left"/>
      <w:pPr>
        <w:ind w:left="3600" w:hanging="360"/>
      </w:pPr>
      <w:rPr>
        <w:rFonts w:ascii="Courier New" w:hAnsi="Courier New" w:cs="Courier New" w:hint="default"/>
      </w:rPr>
    </w:lvl>
    <w:lvl w:ilvl="5" w:tplc="6A34DEBA" w:tentative="1">
      <w:start w:val="1"/>
      <w:numFmt w:val="bullet"/>
      <w:lvlText w:val=""/>
      <w:lvlJc w:val="left"/>
      <w:pPr>
        <w:ind w:left="4320" w:hanging="360"/>
      </w:pPr>
      <w:rPr>
        <w:rFonts w:ascii="Wingdings" w:hAnsi="Wingdings" w:hint="default"/>
      </w:rPr>
    </w:lvl>
    <w:lvl w:ilvl="6" w:tplc="3250AE3E" w:tentative="1">
      <w:start w:val="1"/>
      <w:numFmt w:val="bullet"/>
      <w:lvlText w:val=""/>
      <w:lvlJc w:val="left"/>
      <w:pPr>
        <w:ind w:left="5040" w:hanging="360"/>
      </w:pPr>
      <w:rPr>
        <w:rFonts w:ascii="Symbol" w:hAnsi="Symbol" w:hint="default"/>
      </w:rPr>
    </w:lvl>
    <w:lvl w:ilvl="7" w:tplc="129C53BA" w:tentative="1">
      <w:start w:val="1"/>
      <w:numFmt w:val="bullet"/>
      <w:lvlText w:val="o"/>
      <w:lvlJc w:val="left"/>
      <w:pPr>
        <w:ind w:left="5760" w:hanging="360"/>
      </w:pPr>
      <w:rPr>
        <w:rFonts w:ascii="Courier New" w:hAnsi="Courier New" w:cs="Courier New" w:hint="default"/>
      </w:rPr>
    </w:lvl>
    <w:lvl w:ilvl="8" w:tplc="741E0CB6" w:tentative="1">
      <w:start w:val="1"/>
      <w:numFmt w:val="bullet"/>
      <w:lvlText w:val=""/>
      <w:lvlJc w:val="left"/>
      <w:pPr>
        <w:ind w:left="6480" w:hanging="360"/>
      </w:pPr>
      <w:rPr>
        <w:rFonts w:ascii="Wingdings" w:hAnsi="Wingdings" w:hint="default"/>
      </w:rPr>
    </w:lvl>
  </w:abstractNum>
  <w:abstractNum w:abstractNumId="43"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183E53"/>
    <w:multiLevelType w:val="hybridMultilevel"/>
    <w:tmpl w:val="092AF022"/>
    <w:lvl w:ilvl="0" w:tplc="B300A430">
      <w:start w:val="1"/>
      <w:numFmt w:val="lowerRoman"/>
      <w:lvlText w:val="%1."/>
      <w:lvlJc w:val="right"/>
      <w:pPr>
        <w:ind w:left="1440" w:hanging="360"/>
      </w:pPr>
    </w:lvl>
    <w:lvl w:ilvl="1" w:tplc="2DD2188A">
      <w:start w:val="1"/>
      <w:numFmt w:val="lowerLetter"/>
      <w:lvlText w:val="%2)"/>
      <w:lvlJc w:val="left"/>
      <w:pPr>
        <w:ind w:left="2520" w:hanging="720"/>
      </w:pPr>
      <w:rPr>
        <w:rFonts w:hint="default"/>
      </w:rPr>
    </w:lvl>
    <w:lvl w:ilvl="2" w:tplc="C9F8B3C4" w:tentative="1">
      <w:start w:val="1"/>
      <w:numFmt w:val="lowerRoman"/>
      <w:lvlText w:val="%3."/>
      <w:lvlJc w:val="right"/>
      <w:pPr>
        <w:ind w:left="2880" w:hanging="180"/>
      </w:pPr>
    </w:lvl>
    <w:lvl w:ilvl="3" w:tplc="0EE6E62E" w:tentative="1">
      <w:start w:val="1"/>
      <w:numFmt w:val="decimal"/>
      <w:lvlText w:val="%4."/>
      <w:lvlJc w:val="left"/>
      <w:pPr>
        <w:ind w:left="3600" w:hanging="360"/>
      </w:pPr>
    </w:lvl>
    <w:lvl w:ilvl="4" w:tplc="0D748510" w:tentative="1">
      <w:start w:val="1"/>
      <w:numFmt w:val="lowerLetter"/>
      <w:lvlText w:val="%5."/>
      <w:lvlJc w:val="left"/>
      <w:pPr>
        <w:ind w:left="4320" w:hanging="360"/>
      </w:pPr>
    </w:lvl>
    <w:lvl w:ilvl="5" w:tplc="50B81972" w:tentative="1">
      <w:start w:val="1"/>
      <w:numFmt w:val="lowerRoman"/>
      <w:lvlText w:val="%6."/>
      <w:lvlJc w:val="right"/>
      <w:pPr>
        <w:ind w:left="5040" w:hanging="180"/>
      </w:pPr>
    </w:lvl>
    <w:lvl w:ilvl="6" w:tplc="6F9AF992" w:tentative="1">
      <w:start w:val="1"/>
      <w:numFmt w:val="decimal"/>
      <w:lvlText w:val="%7."/>
      <w:lvlJc w:val="left"/>
      <w:pPr>
        <w:ind w:left="5760" w:hanging="360"/>
      </w:pPr>
    </w:lvl>
    <w:lvl w:ilvl="7" w:tplc="D994A4E6" w:tentative="1">
      <w:start w:val="1"/>
      <w:numFmt w:val="lowerLetter"/>
      <w:lvlText w:val="%8."/>
      <w:lvlJc w:val="left"/>
      <w:pPr>
        <w:ind w:left="6480" w:hanging="360"/>
      </w:pPr>
    </w:lvl>
    <w:lvl w:ilvl="8" w:tplc="A0FA38C0" w:tentative="1">
      <w:start w:val="1"/>
      <w:numFmt w:val="lowerRoman"/>
      <w:lvlText w:val="%9."/>
      <w:lvlJc w:val="right"/>
      <w:pPr>
        <w:ind w:left="7200" w:hanging="180"/>
      </w:pPr>
    </w:lvl>
  </w:abstractNum>
  <w:abstractNum w:abstractNumId="45" w15:restartNumberingAfterBreak="0">
    <w:nsid w:val="6D60470F"/>
    <w:multiLevelType w:val="multilevel"/>
    <w:tmpl w:val="B90814D4"/>
    <w:styleLink w:val="LFO27"/>
    <w:lvl w:ilvl="0">
      <w:numFmt w:val="bullet"/>
      <w:pStyle w:val="ItemText"/>
      <w:lvlText w:val=""/>
      <w:lvlJc w:val="left"/>
      <w:pPr>
        <w:ind w:left="1211" w:hanging="360"/>
      </w:pPr>
      <w:rPr>
        <w:rFonts w:ascii="Wingdings" w:hAnsi="Wingdings"/>
        <w:color w:val="009FDA"/>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46" w15:restartNumberingAfterBreak="0">
    <w:nsid w:val="700A0ED2"/>
    <w:multiLevelType w:val="hybridMultilevel"/>
    <w:tmpl w:val="0E649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140641"/>
    <w:multiLevelType w:val="hybridMultilevel"/>
    <w:tmpl w:val="38C8BD08"/>
    <w:lvl w:ilvl="0" w:tplc="CA325B60">
      <w:start w:val="1"/>
      <w:numFmt w:val="lowerRoman"/>
      <w:lvlText w:val="%1."/>
      <w:lvlJc w:val="right"/>
      <w:pPr>
        <w:ind w:left="1080" w:hanging="360"/>
      </w:pPr>
    </w:lvl>
    <w:lvl w:ilvl="1" w:tplc="07CC7406">
      <w:start w:val="1"/>
      <w:numFmt w:val="lowerLetter"/>
      <w:lvlText w:val="%2."/>
      <w:lvlJc w:val="left"/>
      <w:pPr>
        <w:ind w:left="1800" w:hanging="360"/>
      </w:pPr>
    </w:lvl>
    <w:lvl w:ilvl="2" w:tplc="7D0CB39C">
      <w:start w:val="1"/>
      <w:numFmt w:val="lowerRoman"/>
      <w:lvlText w:val="%3."/>
      <w:lvlJc w:val="right"/>
      <w:pPr>
        <w:ind w:left="2520" w:hanging="180"/>
      </w:pPr>
    </w:lvl>
    <w:lvl w:ilvl="3" w:tplc="F9B0860A" w:tentative="1">
      <w:start w:val="1"/>
      <w:numFmt w:val="decimal"/>
      <w:lvlText w:val="%4."/>
      <w:lvlJc w:val="left"/>
      <w:pPr>
        <w:ind w:left="3240" w:hanging="360"/>
      </w:pPr>
    </w:lvl>
    <w:lvl w:ilvl="4" w:tplc="C4769E92" w:tentative="1">
      <w:start w:val="1"/>
      <w:numFmt w:val="lowerLetter"/>
      <w:lvlText w:val="%5."/>
      <w:lvlJc w:val="left"/>
      <w:pPr>
        <w:ind w:left="3960" w:hanging="360"/>
      </w:pPr>
    </w:lvl>
    <w:lvl w:ilvl="5" w:tplc="F4C276BE" w:tentative="1">
      <w:start w:val="1"/>
      <w:numFmt w:val="lowerRoman"/>
      <w:lvlText w:val="%6."/>
      <w:lvlJc w:val="right"/>
      <w:pPr>
        <w:ind w:left="4680" w:hanging="180"/>
      </w:pPr>
    </w:lvl>
    <w:lvl w:ilvl="6" w:tplc="DCF089B0" w:tentative="1">
      <w:start w:val="1"/>
      <w:numFmt w:val="decimal"/>
      <w:lvlText w:val="%7."/>
      <w:lvlJc w:val="left"/>
      <w:pPr>
        <w:ind w:left="5400" w:hanging="360"/>
      </w:pPr>
    </w:lvl>
    <w:lvl w:ilvl="7" w:tplc="C0029518" w:tentative="1">
      <w:start w:val="1"/>
      <w:numFmt w:val="lowerLetter"/>
      <w:lvlText w:val="%8."/>
      <w:lvlJc w:val="left"/>
      <w:pPr>
        <w:ind w:left="6120" w:hanging="360"/>
      </w:pPr>
    </w:lvl>
    <w:lvl w:ilvl="8" w:tplc="62CC827C" w:tentative="1">
      <w:start w:val="1"/>
      <w:numFmt w:val="lowerRoman"/>
      <w:lvlText w:val="%9."/>
      <w:lvlJc w:val="right"/>
      <w:pPr>
        <w:ind w:left="6840" w:hanging="180"/>
      </w:pPr>
    </w:lvl>
  </w:abstractNum>
  <w:abstractNum w:abstractNumId="48"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49" w15:restartNumberingAfterBreak="0">
    <w:nsid w:val="761C600B"/>
    <w:multiLevelType w:val="hybridMultilevel"/>
    <w:tmpl w:val="18CEF0C6"/>
    <w:lvl w:ilvl="0" w:tplc="A0E4D7E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51647E"/>
    <w:multiLevelType w:val="hybridMultilevel"/>
    <w:tmpl w:val="E27C4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E2633B"/>
    <w:multiLevelType w:val="hybridMultilevel"/>
    <w:tmpl w:val="2A186344"/>
    <w:lvl w:ilvl="0" w:tplc="9502EFD8">
      <w:start w:val="1"/>
      <w:numFmt w:val="lowerRoman"/>
      <w:lvlText w:val="%1."/>
      <w:lvlJc w:val="right"/>
      <w:pPr>
        <w:ind w:left="1080" w:hanging="360"/>
      </w:pPr>
    </w:lvl>
    <w:lvl w:ilvl="1" w:tplc="D91C9D1C">
      <w:start w:val="1"/>
      <w:numFmt w:val="lowerRoman"/>
      <w:lvlText w:val="%2."/>
      <w:lvlJc w:val="right"/>
      <w:pPr>
        <w:ind w:left="1800" w:hanging="360"/>
      </w:pPr>
    </w:lvl>
    <w:lvl w:ilvl="2" w:tplc="AFF84CD0" w:tentative="1">
      <w:start w:val="1"/>
      <w:numFmt w:val="lowerRoman"/>
      <w:lvlText w:val="%3."/>
      <w:lvlJc w:val="right"/>
      <w:pPr>
        <w:ind w:left="2520" w:hanging="180"/>
      </w:pPr>
    </w:lvl>
    <w:lvl w:ilvl="3" w:tplc="360239FE" w:tentative="1">
      <w:start w:val="1"/>
      <w:numFmt w:val="decimal"/>
      <w:lvlText w:val="%4."/>
      <w:lvlJc w:val="left"/>
      <w:pPr>
        <w:ind w:left="3240" w:hanging="360"/>
      </w:pPr>
    </w:lvl>
    <w:lvl w:ilvl="4" w:tplc="5504ED30" w:tentative="1">
      <w:start w:val="1"/>
      <w:numFmt w:val="lowerLetter"/>
      <w:lvlText w:val="%5."/>
      <w:lvlJc w:val="left"/>
      <w:pPr>
        <w:ind w:left="3960" w:hanging="360"/>
      </w:pPr>
    </w:lvl>
    <w:lvl w:ilvl="5" w:tplc="C7C674D0" w:tentative="1">
      <w:start w:val="1"/>
      <w:numFmt w:val="lowerRoman"/>
      <w:lvlText w:val="%6."/>
      <w:lvlJc w:val="right"/>
      <w:pPr>
        <w:ind w:left="4680" w:hanging="180"/>
      </w:pPr>
    </w:lvl>
    <w:lvl w:ilvl="6" w:tplc="C8A2A466" w:tentative="1">
      <w:start w:val="1"/>
      <w:numFmt w:val="decimal"/>
      <w:lvlText w:val="%7."/>
      <w:lvlJc w:val="left"/>
      <w:pPr>
        <w:ind w:left="5400" w:hanging="360"/>
      </w:pPr>
    </w:lvl>
    <w:lvl w:ilvl="7" w:tplc="6A88784C" w:tentative="1">
      <w:start w:val="1"/>
      <w:numFmt w:val="lowerLetter"/>
      <w:lvlText w:val="%8."/>
      <w:lvlJc w:val="left"/>
      <w:pPr>
        <w:ind w:left="6120" w:hanging="360"/>
      </w:pPr>
    </w:lvl>
    <w:lvl w:ilvl="8" w:tplc="9744A79C" w:tentative="1">
      <w:start w:val="1"/>
      <w:numFmt w:val="lowerRoman"/>
      <w:lvlText w:val="%9."/>
      <w:lvlJc w:val="right"/>
      <w:pPr>
        <w:ind w:left="6840" w:hanging="180"/>
      </w:pPr>
    </w:lvl>
  </w:abstractNum>
  <w:abstractNum w:abstractNumId="52" w15:restartNumberingAfterBreak="0">
    <w:nsid w:val="7F44256A"/>
    <w:multiLevelType w:val="hybridMultilevel"/>
    <w:tmpl w:val="3C5AB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4197193">
    <w:abstractNumId w:val="31"/>
  </w:num>
  <w:num w:numId="2" w16cid:durableId="679739458">
    <w:abstractNumId w:val="25"/>
  </w:num>
  <w:num w:numId="3" w16cid:durableId="1371564227">
    <w:abstractNumId w:val="43"/>
  </w:num>
  <w:num w:numId="4" w16cid:durableId="996764560">
    <w:abstractNumId w:val="48"/>
  </w:num>
  <w:num w:numId="5" w16cid:durableId="708845241">
    <w:abstractNumId w:val="1"/>
  </w:num>
  <w:num w:numId="6" w16cid:durableId="1785878669">
    <w:abstractNumId w:val="19"/>
  </w:num>
  <w:num w:numId="7" w16cid:durableId="39398732">
    <w:abstractNumId w:val="37"/>
  </w:num>
  <w:num w:numId="8" w16cid:durableId="375278042">
    <w:abstractNumId w:val="5"/>
  </w:num>
  <w:num w:numId="9" w16cid:durableId="183135750">
    <w:abstractNumId w:val="13"/>
  </w:num>
  <w:num w:numId="10" w16cid:durableId="1393893042">
    <w:abstractNumId w:val="0"/>
  </w:num>
  <w:num w:numId="11" w16cid:durableId="229853096">
    <w:abstractNumId w:val="41"/>
  </w:num>
  <w:num w:numId="12" w16cid:durableId="858395790">
    <w:abstractNumId w:val="30"/>
  </w:num>
  <w:num w:numId="13" w16cid:durableId="1121071765">
    <w:abstractNumId w:val="49"/>
  </w:num>
  <w:num w:numId="14" w16cid:durableId="1595474243">
    <w:abstractNumId w:val="9"/>
  </w:num>
  <w:num w:numId="15" w16cid:durableId="690572355">
    <w:abstractNumId w:val="42"/>
  </w:num>
  <w:num w:numId="16" w16cid:durableId="1088768930">
    <w:abstractNumId w:val="4"/>
  </w:num>
  <w:num w:numId="17" w16cid:durableId="1009596540">
    <w:abstractNumId w:val="26"/>
  </w:num>
  <w:num w:numId="18" w16cid:durableId="362676447">
    <w:abstractNumId w:val="44"/>
  </w:num>
  <w:num w:numId="19" w16cid:durableId="864636536">
    <w:abstractNumId w:val="12"/>
  </w:num>
  <w:num w:numId="20" w16cid:durableId="850413569">
    <w:abstractNumId w:val="14"/>
  </w:num>
  <w:num w:numId="21" w16cid:durableId="1159150427">
    <w:abstractNumId w:val="22"/>
  </w:num>
  <w:num w:numId="22" w16cid:durableId="94635415">
    <w:abstractNumId w:val="39"/>
  </w:num>
  <w:num w:numId="23" w16cid:durableId="1737240631">
    <w:abstractNumId w:val="11"/>
  </w:num>
  <w:num w:numId="24" w16cid:durableId="1205288857">
    <w:abstractNumId w:val="7"/>
  </w:num>
  <w:num w:numId="25" w16cid:durableId="586967273">
    <w:abstractNumId w:val="51"/>
  </w:num>
  <w:num w:numId="26" w16cid:durableId="2069957648">
    <w:abstractNumId w:val="33"/>
  </w:num>
  <w:num w:numId="27" w16cid:durableId="1991517480">
    <w:abstractNumId w:val="20"/>
  </w:num>
  <w:num w:numId="28" w16cid:durableId="1401096410">
    <w:abstractNumId w:val="27"/>
  </w:num>
  <w:num w:numId="29" w16cid:durableId="1776903409">
    <w:abstractNumId w:val="47"/>
  </w:num>
  <w:num w:numId="30" w16cid:durableId="1911110043">
    <w:abstractNumId w:val="8"/>
  </w:num>
  <w:num w:numId="31" w16cid:durableId="1018577319">
    <w:abstractNumId w:val="3"/>
  </w:num>
  <w:num w:numId="32" w16cid:durableId="1862165034">
    <w:abstractNumId w:val="28"/>
  </w:num>
  <w:num w:numId="33" w16cid:durableId="550113363">
    <w:abstractNumId w:val="6"/>
  </w:num>
  <w:num w:numId="34" w16cid:durableId="2003579133">
    <w:abstractNumId w:val="32"/>
  </w:num>
  <w:num w:numId="35" w16cid:durableId="749736281">
    <w:abstractNumId w:val="29"/>
  </w:num>
  <w:num w:numId="36" w16cid:durableId="2107572802">
    <w:abstractNumId w:val="23"/>
  </w:num>
  <w:num w:numId="37" w16cid:durableId="1450248006">
    <w:abstractNumId w:val="15"/>
    <w:lvlOverride w:ilvl="0">
      <w:startOverride w:val="1"/>
    </w:lvlOverride>
  </w:num>
  <w:num w:numId="38" w16cid:durableId="544679669">
    <w:abstractNumId w:val="24"/>
  </w:num>
  <w:num w:numId="39" w16cid:durableId="950012718">
    <w:abstractNumId w:val="34"/>
  </w:num>
  <w:num w:numId="40" w16cid:durableId="1411922956">
    <w:abstractNumId w:val="10"/>
  </w:num>
  <w:num w:numId="41" w16cid:durableId="929850582">
    <w:abstractNumId w:val="17"/>
  </w:num>
  <w:num w:numId="42" w16cid:durableId="1267884325">
    <w:abstractNumId w:val="35"/>
  </w:num>
  <w:num w:numId="43" w16cid:durableId="277495904">
    <w:abstractNumId w:val="40"/>
  </w:num>
  <w:num w:numId="44" w16cid:durableId="930742841">
    <w:abstractNumId w:val="50"/>
  </w:num>
  <w:num w:numId="45" w16cid:durableId="1450318250">
    <w:abstractNumId w:val="38"/>
  </w:num>
  <w:num w:numId="46" w16cid:durableId="1096318341">
    <w:abstractNumId w:val="45"/>
  </w:num>
  <w:num w:numId="47" w16cid:durableId="2026974987">
    <w:abstractNumId w:val="52"/>
  </w:num>
  <w:num w:numId="48" w16cid:durableId="1809739453">
    <w:abstractNumId w:val="18"/>
  </w:num>
  <w:num w:numId="49" w16cid:durableId="1433627671">
    <w:abstractNumId w:val="2"/>
  </w:num>
  <w:num w:numId="50" w16cid:durableId="1545293250">
    <w:abstractNumId w:val="36"/>
  </w:num>
  <w:num w:numId="51" w16cid:durableId="847133063">
    <w:abstractNumId w:val="21"/>
  </w:num>
  <w:num w:numId="52" w16cid:durableId="862867922">
    <w:abstractNumId w:val="16"/>
  </w:num>
  <w:num w:numId="53" w16cid:durableId="142784624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8E"/>
    <w:rsid w:val="000019CF"/>
    <w:rsid w:val="00001A00"/>
    <w:rsid w:val="00002A84"/>
    <w:rsid w:val="00004972"/>
    <w:rsid w:val="0000515E"/>
    <w:rsid w:val="0000586E"/>
    <w:rsid w:val="00006319"/>
    <w:rsid w:val="000101CF"/>
    <w:rsid w:val="00010F22"/>
    <w:rsid w:val="000110D3"/>
    <w:rsid w:val="00011B15"/>
    <w:rsid w:val="00011BDB"/>
    <w:rsid w:val="00012AC8"/>
    <w:rsid w:val="00012C44"/>
    <w:rsid w:val="00014299"/>
    <w:rsid w:val="00015E5E"/>
    <w:rsid w:val="00015F95"/>
    <w:rsid w:val="00016131"/>
    <w:rsid w:val="00016E92"/>
    <w:rsid w:val="000229B7"/>
    <w:rsid w:val="000237AD"/>
    <w:rsid w:val="000259E0"/>
    <w:rsid w:val="0002674E"/>
    <w:rsid w:val="00027288"/>
    <w:rsid w:val="0002771B"/>
    <w:rsid w:val="0002775F"/>
    <w:rsid w:val="000311DD"/>
    <w:rsid w:val="00031AAC"/>
    <w:rsid w:val="000321D3"/>
    <w:rsid w:val="00032DE9"/>
    <w:rsid w:val="00033394"/>
    <w:rsid w:val="00037146"/>
    <w:rsid w:val="00037944"/>
    <w:rsid w:val="00037C9B"/>
    <w:rsid w:val="00040B77"/>
    <w:rsid w:val="000419C5"/>
    <w:rsid w:val="00041E87"/>
    <w:rsid w:val="000428C9"/>
    <w:rsid w:val="00042C62"/>
    <w:rsid w:val="0004379E"/>
    <w:rsid w:val="000440D0"/>
    <w:rsid w:val="00044107"/>
    <w:rsid w:val="00044AC0"/>
    <w:rsid w:val="0004535C"/>
    <w:rsid w:val="00045370"/>
    <w:rsid w:val="00046103"/>
    <w:rsid w:val="00046230"/>
    <w:rsid w:val="00050077"/>
    <w:rsid w:val="0005052D"/>
    <w:rsid w:val="000519C4"/>
    <w:rsid w:val="00051C57"/>
    <w:rsid w:val="00052189"/>
    <w:rsid w:val="0005247D"/>
    <w:rsid w:val="0005266B"/>
    <w:rsid w:val="00053611"/>
    <w:rsid w:val="000538BD"/>
    <w:rsid w:val="00053F38"/>
    <w:rsid w:val="00054291"/>
    <w:rsid w:val="0005501C"/>
    <w:rsid w:val="00055184"/>
    <w:rsid w:val="000554A2"/>
    <w:rsid w:val="000555A5"/>
    <w:rsid w:val="000561ED"/>
    <w:rsid w:val="0005633C"/>
    <w:rsid w:val="000568EA"/>
    <w:rsid w:val="000641F0"/>
    <w:rsid w:val="0006582D"/>
    <w:rsid w:val="0006667D"/>
    <w:rsid w:val="00067F45"/>
    <w:rsid w:val="000704B7"/>
    <w:rsid w:val="000709D6"/>
    <w:rsid w:val="00070F07"/>
    <w:rsid w:val="0007222E"/>
    <w:rsid w:val="0007287E"/>
    <w:rsid w:val="00073565"/>
    <w:rsid w:val="00075163"/>
    <w:rsid w:val="00075B45"/>
    <w:rsid w:val="0007732A"/>
    <w:rsid w:val="00080F95"/>
    <w:rsid w:val="000816AF"/>
    <w:rsid w:val="00081AFC"/>
    <w:rsid w:val="00081B83"/>
    <w:rsid w:val="00084699"/>
    <w:rsid w:val="00086D46"/>
    <w:rsid w:val="000870C6"/>
    <w:rsid w:val="00087F62"/>
    <w:rsid w:val="00087FB7"/>
    <w:rsid w:val="00090574"/>
    <w:rsid w:val="0009057B"/>
    <w:rsid w:val="00090CBE"/>
    <w:rsid w:val="000912DD"/>
    <w:rsid w:val="00091E00"/>
    <w:rsid w:val="000953BA"/>
    <w:rsid w:val="00097199"/>
    <w:rsid w:val="00097D2D"/>
    <w:rsid w:val="000A0996"/>
    <w:rsid w:val="000A1362"/>
    <w:rsid w:val="000A2495"/>
    <w:rsid w:val="000A2BB6"/>
    <w:rsid w:val="000A2FA8"/>
    <w:rsid w:val="000A300C"/>
    <w:rsid w:val="000A45FC"/>
    <w:rsid w:val="000A46BE"/>
    <w:rsid w:val="000A46CD"/>
    <w:rsid w:val="000A525F"/>
    <w:rsid w:val="000A562E"/>
    <w:rsid w:val="000A670B"/>
    <w:rsid w:val="000A6E12"/>
    <w:rsid w:val="000B019C"/>
    <w:rsid w:val="000B266B"/>
    <w:rsid w:val="000B2ADB"/>
    <w:rsid w:val="000B303A"/>
    <w:rsid w:val="000B3A68"/>
    <w:rsid w:val="000B4568"/>
    <w:rsid w:val="000B4B41"/>
    <w:rsid w:val="000B5B52"/>
    <w:rsid w:val="000B616B"/>
    <w:rsid w:val="000B63B7"/>
    <w:rsid w:val="000B73C1"/>
    <w:rsid w:val="000C10F1"/>
    <w:rsid w:val="000C10F4"/>
    <w:rsid w:val="000C34E0"/>
    <w:rsid w:val="000C3E42"/>
    <w:rsid w:val="000C4012"/>
    <w:rsid w:val="000C60CD"/>
    <w:rsid w:val="000C65FF"/>
    <w:rsid w:val="000C6F8E"/>
    <w:rsid w:val="000D0034"/>
    <w:rsid w:val="000D06A3"/>
    <w:rsid w:val="000D0C85"/>
    <w:rsid w:val="000D0F29"/>
    <w:rsid w:val="000D0F64"/>
    <w:rsid w:val="000D1007"/>
    <w:rsid w:val="000D2A31"/>
    <w:rsid w:val="000D51A7"/>
    <w:rsid w:val="000D7B20"/>
    <w:rsid w:val="000D7E96"/>
    <w:rsid w:val="000E08EA"/>
    <w:rsid w:val="000E144F"/>
    <w:rsid w:val="000E1A59"/>
    <w:rsid w:val="000E1BDB"/>
    <w:rsid w:val="000E3257"/>
    <w:rsid w:val="000E38DF"/>
    <w:rsid w:val="000E441C"/>
    <w:rsid w:val="000E4479"/>
    <w:rsid w:val="000E6FCC"/>
    <w:rsid w:val="000E716E"/>
    <w:rsid w:val="000F2643"/>
    <w:rsid w:val="000F270B"/>
    <w:rsid w:val="000F3CDE"/>
    <w:rsid w:val="000F4138"/>
    <w:rsid w:val="000F4845"/>
    <w:rsid w:val="000F62BD"/>
    <w:rsid w:val="000F736D"/>
    <w:rsid w:val="00101555"/>
    <w:rsid w:val="00101BFB"/>
    <w:rsid w:val="00101D71"/>
    <w:rsid w:val="00101EA6"/>
    <w:rsid w:val="00101EE8"/>
    <w:rsid w:val="0010383A"/>
    <w:rsid w:val="00103DAC"/>
    <w:rsid w:val="00104C71"/>
    <w:rsid w:val="00105373"/>
    <w:rsid w:val="00106F04"/>
    <w:rsid w:val="00107A91"/>
    <w:rsid w:val="00107C6C"/>
    <w:rsid w:val="00107EC7"/>
    <w:rsid w:val="00112076"/>
    <w:rsid w:val="00114037"/>
    <w:rsid w:val="001148FD"/>
    <w:rsid w:val="00114F69"/>
    <w:rsid w:val="001161B2"/>
    <w:rsid w:val="0011752A"/>
    <w:rsid w:val="00117F19"/>
    <w:rsid w:val="00120A86"/>
    <w:rsid w:val="00120F2B"/>
    <w:rsid w:val="00121386"/>
    <w:rsid w:val="001227D7"/>
    <w:rsid w:val="00125E32"/>
    <w:rsid w:val="001267E6"/>
    <w:rsid w:val="00126B4C"/>
    <w:rsid w:val="001272C1"/>
    <w:rsid w:val="001278D1"/>
    <w:rsid w:val="00127BE2"/>
    <w:rsid w:val="0013005C"/>
    <w:rsid w:val="00132D55"/>
    <w:rsid w:val="00133028"/>
    <w:rsid w:val="0013338B"/>
    <w:rsid w:val="00133551"/>
    <w:rsid w:val="00133DD1"/>
    <w:rsid w:val="0013667F"/>
    <w:rsid w:val="001368F2"/>
    <w:rsid w:val="001372C9"/>
    <w:rsid w:val="001403A4"/>
    <w:rsid w:val="00140A89"/>
    <w:rsid w:val="00140D1C"/>
    <w:rsid w:val="0014274A"/>
    <w:rsid w:val="001432A3"/>
    <w:rsid w:val="00144093"/>
    <w:rsid w:val="00144B6F"/>
    <w:rsid w:val="00145236"/>
    <w:rsid w:val="0014683A"/>
    <w:rsid w:val="0015067E"/>
    <w:rsid w:val="0015076B"/>
    <w:rsid w:val="00150C96"/>
    <w:rsid w:val="001518C3"/>
    <w:rsid w:val="001520F3"/>
    <w:rsid w:val="00154B27"/>
    <w:rsid w:val="0015533A"/>
    <w:rsid w:val="00155701"/>
    <w:rsid w:val="00156E7F"/>
    <w:rsid w:val="00156F73"/>
    <w:rsid w:val="001575DC"/>
    <w:rsid w:val="00160468"/>
    <w:rsid w:val="0016121B"/>
    <w:rsid w:val="00163D71"/>
    <w:rsid w:val="00163E0D"/>
    <w:rsid w:val="001649EA"/>
    <w:rsid w:val="00166008"/>
    <w:rsid w:val="00166083"/>
    <w:rsid w:val="00167B3B"/>
    <w:rsid w:val="001700AD"/>
    <w:rsid w:val="00170461"/>
    <w:rsid w:val="0017092D"/>
    <w:rsid w:val="00170EC4"/>
    <w:rsid w:val="00170FF7"/>
    <w:rsid w:val="00171543"/>
    <w:rsid w:val="00171A69"/>
    <w:rsid w:val="00172020"/>
    <w:rsid w:val="00172F43"/>
    <w:rsid w:val="0017415E"/>
    <w:rsid w:val="001741BF"/>
    <w:rsid w:val="00174768"/>
    <w:rsid w:val="001761C2"/>
    <w:rsid w:val="00176AAA"/>
    <w:rsid w:val="0017733D"/>
    <w:rsid w:val="001775C6"/>
    <w:rsid w:val="00177BCA"/>
    <w:rsid w:val="001801D8"/>
    <w:rsid w:val="00181545"/>
    <w:rsid w:val="001818A2"/>
    <w:rsid w:val="00182D89"/>
    <w:rsid w:val="001833F8"/>
    <w:rsid w:val="00183B58"/>
    <w:rsid w:val="00184476"/>
    <w:rsid w:val="00184EA0"/>
    <w:rsid w:val="001852C3"/>
    <w:rsid w:val="00187099"/>
    <w:rsid w:val="0018720D"/>
    <w:rsid w:val="00191063"/>
    <w:rsid w:val="001913C1"/>
    <w:rsid w:val="0019359E"/>
    <w:rsid w:val="00193D7F"/>
    <w:rsid w:val="00193FB2"/>
    <w:rsid w:val="00194396"/>
    <w:rsid w:val="001944F7"/>
    <w:rsid w:val="001952E5"/>
    <w:rsid w:val="00196BB7"/>
    <w:rsid w:val="00197D76"/>
    <w:rsid w:val="00197E05"/>
    <w:rsid w:val="00197E80"/>
    <w:rsid w:val="001A1F3A"/>
    <w:rsid w:val="001A25AF"/>
    <w:rsid w:val="001A2B78"/>
    <w:rsid w:val="001A3036"/>
    <w:rsid w:val="001A307D"/>
    <w:rsid w:val="001A31D1"/>
    <w:rsid w:val="001A3D4B"/>
    <w:rsid w:val="001A48C4"/>
    <w:rsid w:val="001A4F98"/>
    <w:rsid w:val="001A5F41"/>
    <w:rsid w:val="001A67CB"/>
    <w:rsid w:val="001B0071"/>
    <w:rsid w:val="001B04C9"/>
    <w:rsid w:val="001B0E64"/>
    <w:rsid w:val="001B1F65"/>
    <w:rsid w:val="001B2453"/>
    <w:rsid w:val="001B2E47"/>
    <w:rsid w:val="001B365E"/>
    <w:rsid w:val="001B3A45"/>
    <w:rsid w:val="001B44DF"/>
    <w:rsid w:val="001B46A0"/>
    <w:rsid w:val="001B4A27"/>
    <w:rsid w:val="001B64EB"/>
    <w:rsid w:val="001B6A9D"/>
    <w:rsid w:val="001C0812"/>
    <w:rsid w:val="001C092A"/>
    <w:rsid w:val="001C2A65"/>
    <w:rsid w:val="001C2F33"/>
    <w:rsid w:val="001C38B5"/>
    <w:rsid w:val="001C3DC9"/>
    <w:rsid w:val="001C50FC"/>
    <w:rsid w:val="001C5174"/>
    <w:rsid w:val="001C5A37"/>
    <w:rsid w:val="001D021F"/>
    <w:rsid w:val="001D1BDF"/>
    <w:rsid w:val="001D2935"/>
    <w:rsid w:val="001D2DE2"/>
    <w:rsid w:val="001D3518"/>
    <w:rsid w:val="001D49A1"/>
    <w:rsid w:val="001D4F8F"/>
    <w:rsid w:val="001D56D4"/>
    <w:rsid w:val="001D73A5"/>
    <w:rsid w:val="001E0EE9"/>
    <w:rsid w:val="001E106E"/>
    <w:rsid w:val="001E2201"/>
    <w:rsid w:val="001E26E7"/>
    <w:rsid w:val="001E4653"/>
    <w:rsid w:val="001E7813"/>
    <w:rsid w:val="001E7EEF"/>
    <w:rsid w:val="001F0D82"/>
    <w:rsid w:val="001F120A"/>
    <w:rsid w:val="001F25AC"/>
    <w:rsid w:val="001F2F19"/>
    <w:rsid w:val="001F32B2"/>
    <w:rsid w:val="001F3494"/>
    <w:rsid w:val="001F355F"/>
    <w:rsid w:val="001F3CEC"/>
    <w:rsid w:val="001F4D43"/>
    <w:rsid w:val="001F6084"/>
    <w:rsid w:val="001F6F55"/>
    <w:rsid w:val="002007A7"/>
    <w:rsid w:val="00201B5D"/>
    <w:rsid w:val="00202158"/>
    <w:rsid w:val="002022E5"/>
    <w:rsid w:val="002023EB"/>
    <w:rsid w:val="00202405"/>
    <w:rsid w:val="00202F4E"/>
    <w:rsid w:val="00203757"/>
    <w:rsid w:val="002047D2"/>
    <w:rsid w:val="002074EE"/>
    <w:rsid w:val="0021167D"/>
    <w:rsid w:val="00214CE9"/>
    <w:rsid w:val="00215851"/>
    <w:rsid w:val="00215E23"/>
    <w:rsid w:val="0021605F"/>
    <w:rsid w:val="00216FC0"/>
    <w:rsid w:val="00220AB0"/>
    <w:rsid w:val="0022103F"/>
    <w:rsid w:val="00221418"/>
    <w:rsid w:val="00222007"/>
    <w:rsid w:val="0022215C"/>
    <w:rsid w:val="00222DAF"/>
    <w:rsid w:val="002230CA"/>
    <w:rsid w:val="00223E79"/>
    <w:rsid w:val="002256C5"/>
    <w:rsid w:val="0022658D"/>
    <w:rsid w:val="00226D1C"/>
    <w:rsid w:val="00226FFB"/>
    <w:rsid w:val="00230F92"/>
    <w:rsid w:val="0023402B"/>
    <w:rsid w:val="002353AA"/>
    <w:rsid w:val="00235E5A"/>
    <w:rsid w:val="00235F03"/>
    <w:rsid w:val="0023643F"/>
    <w:rsid w:val="002376F9"/>
    <w:rsid w:val="00237F55"/>
    <w:rsid w:val="0024076A"/>
    <w:rsid w:val="002420A7"/>
    <w:rsid w:val="00242406"/>
    <w:rsid w:val="00242A70"/>
    <w:rsid w:val="002436F8"/>
    <w:rsid w:val="002456FB"/>
    <w:rsid w:val="0024679D"/>
    <w:rsid w:val="00246B89"/>
    <w:rsid w:val="0024709D"/>
    <w:rsid w:val="002472F1"/>
    <w:rsid w:val="00251A8F"/>
    <w:rsid w:val="002522EA"/>
    <w:rsid w:val="002523C2"/>
    <w:rsid w:val="002528E2"/>
    <w:rsid w:val="00252A97"/>
    <w:rsid w:val="00252ED9"/>
    <w:rsid w:val="002537B7"/>
    <w:rsid w:val="00253B50"/>
    <w:rsid w:val="002544DF"/>
    <w:rsid w:val="002546AC"/>
    <w:rsid w:val="00255783"/>
    <w:rsid w:val="00255808"/>
    <w:rsid w:val="00255BA5"/>
    <w:rsid w:val="00255C54"/>
    <w:rsid w:val="00256034"/>
    <w:rsid w:val="002574B6"/>
    <w:rsid w:val="00257B0F"/>
    <w:rsid w:val="002617C4"/>
    <w:rsid w:val="00262458"/>
    <w:rsid w:val="00263AB0"/>
    <w:rsid w:val="00264748"/>
    <w:rsid w:val="00264B05"/>
    <w:rsid w:val="002651AC"/>
    <w:rsid w:val="00267B9D"/>
    <w:rsid w:val="0027020E"/>
    <w:rsid w:val="00271E56"/>
    <w:rsid w:val="0027217E"/>
    <w:rsid w:val="002727D9"/>
    <w:rsid w:val="00275DFC"/>
    <w:rsid w:val="0027672C"/>
    <w:rsid w:val="0027708C"/>
    <w:rsid w:val="00280790"/>
    <w:rsid w:val="002808CE"/>
    <w:rsid w:val="00281EB2"/>
    <w:rsid w:val="0028229E"/>
    <w:rsid w:val="00284D87"/>
    <w:rsid w:val="00286257"/>
    <w:rsid w:val="00286F58"/>
    <w:rsid w:val="00287571"/>
    <w:rsid w:val="002876FC"/>
    <w:rsid w:val="0029102D"/>
    <w:rsid w:val="00292EBA"/>
    <w:rsid w:val="00293F62"/>
    <w:rsid w:val="00294118"/>
    <w:rsid w:val="002943B1"/>
    <w:rsid w:val="002950A4"/>
    <w:rsid w:val="00295BB6"/>
    <w:rsid w:val="0029642A"/>
    <w:rsid w:val="00296C48"/>
    <w:rsid w:val="00296E95"/>
    <w:rsid w:val="002A0176"/>
    <w:rsid w:val="002A141E"/>
    <w:rsid w:val="002A1499"/>
    <w:rsid w:val="002A259E"/>
    <w:rsid w:val="002A3CB3"/>
    <w:rsid w:val="002A5BD2"/>
    <w:rsid w:val="002A6161"/>
    <w:rsid w:val="002A61C3"/>
    <w:rsid w:val="002A6B13"/>
    <w:rsid w:val="002A7252"/>
    <w:rsid w:val="002B0637"/>
    <w:rsid w:val="002B080B"/>
    <w:rsid w:val="002B1B05"/>
    <w:rsid w:val="002B25E7"/>
    <w:rsid w:val="002B3031"/>
    <w:rsid w:val="002B528E"/>
    <w:rsid w:val="002B620D"/>
    <w:rsid w:val="002B6F52"/>
    <w:rsid w:val="002B77C3"/>
    <w:rsid w:val="002C2205"/>
    <w:rsid w:val="002C24C9"/>
    <w:rsid w:val="002C3FBC"/>
    <w:rsid w:val="002C4245"/>
    <w:rsid w:val="002C47B6"/>
    <w:rsid w:val="002D0BCF"/>
    <w:rsid w:val="002D1069"/>
    <w:rsid w:val="002D1725"/>
    <w:rsid w:val="002D2FC1"/>
    <w:rsid w:val="002D36D5"/>
    <w:rsid w:val="002D44D2"/>
    <w:rsid w:val="002D71AE"/>
    <w:rsid w:val="002E2445"/>
    <w:rsid w:val="002E2BAD"/>
    <w:rsid w:val="002E302A"/>
    <w:rsid w:val="002E5F5D"/>
    <w:rsid w:val="002E7770"/>
    <w:rsid w:val="002E7D68"/>
    <w:rsid w:val="002F101F"/>
    <w:rsid w:val="002F1CC1"/>
    <w:rsid w:val="002F5D24"/>
    <w:rsid w:val="002F6A4C"/>
    <w:rsid w:val="002F6B25"/>
    <w:rsid w:val="002F7243"/>
    <w:rsid w:val="002F7633"/>
    <w:rsid w:val="00302C14"/>
    <w:rsid w:val="00302F43"/>
    <w:rsid w:val="00303560"/>
    <w:rsid w:val="0030492D"/>
    <w:rsid w:val="00304976"/>
    <w:rsid w:val="003058FB"/>
    <w:rsid w:val="003058FF"/>
    <w:rsid w:val="00305915"/>
    <w:rsid w:val="003063E3"/>
    <w:rsid w:val="00306BF3"/>
    <w:rsid w:val="0030711F"/>
    <w:rsid w:val="003103E6"/>
    <w:rsid w:val="00311841"/>
    <w:rsid w:val="003123C4"/>
    <w:rsid w:val="00314B1F"/>
    <w:rsid w:val="00317CC7"/>
    <w:rsid w:val="00321673"/>
    <w:rsid w:val="003216F3"/>
    <w:rsid w:val="00322E2F"/>
    <w:rsid w:val="003240FB"/>
    <w:rsid w:val="003279E8"/>
    <w:rsid w:val="00330430"/>
    <w:rsid w:val="003310DB"/>
    <w:rsid w:val="003316FD"/>
    <w:rsid w:val="00333DA1"/>
    <w:rsid w:val="003349C3"/>
    <w:rsid w:val="00336A6D"/>
    <w:rsid w:val="00336D74"/>
    <w:rsid w:val="00336E87"/>
    <w:rsid w:val="00336FAF"/>
    <w:rsid w:val="003419B0"/>
    <w:rsid w:val="00344AD1"/>
    <w:rsid w:val="00344D74"/>
    <w:rsid w:val="00346069"/>
    <w:rsid w:val="003466FE"/>
    <w:rsid w:val="0034764C"/>
    <w:rsid w:val="00350880"/>
    <w:rsid w:val="003518C2"/>
    <w:rsid w:val="00352508"/>
    <w:rsid w:val="003525D8"/>
    <w:rsid w:val="003531E2"/>
    <w:rsid w:val="00355E97"/>
    <w:rsid w:val="0035668A"/>
    <w:rsid w:val="003568EE"/>
    <w:rsid w:val="00356A56"/>
    <w:rsid w:val="003603E4"/>
    <w:rsid w:val="00361230"/>
    <w:rsid w:val="00363AF7"/>
    <w:rsid w:val="003644A5"/>
    <w:rsid w:val="00365B94"/>
    <w:rsid w:val="00370940"/>
    <w:rsid w:val="00371D86"/>
    <w:rsid w:val="00372132"/>
    <w:rsid w:val="00372168"/>
    <w:rsid w:val="003731E4"/>
    <w:rsid w:val="00373E48"/>
    <w:rsid w:val="003748FB"/>
    <w:rsid w:val="00375685"/>
    <w:rsid w:val="0037617A"/>
    <w:rsid w:val="00376923"/>
    <w:rsid w:val="00376DF8"/>
    <w:rsid w:val="003772D8"/>
    <w:rsid w:val="00377765"/>
    <w:rsid w:val="00377C65"/>
    <w:rsid w:val="00380055"/>
    <w:rsid w:val="00380639"/>
    <w:rsid w:val="0038131B"/>
    <w:rsid w:val="0038191D"/>
    <w:rsid w:val="00381DEE"/>
    <w:rsid w:val="003821BA"/>
    <w:rsid w:val="00382247"/>
    <w:rsid w:val="0038228C"/>
    <w:rsid w:val="003823C0"/>
    <w:rsid w:val="00382BB4"/>
    <w:rsid w:val="003842AE"/>
    <w:rsid w:val="00384572"/>
    <w:rsid w:val="00384E48"/>
    <w:rsid w:val="0038742B"/>
    <w:rsid w:val="00387FFB"/>
    <w:rsid w:val="0039062A"/>
    <w:rsid w:val="00393D3C"/>
    <w:rsid w:val="00394148"/>
    <w:rsid w:val="0039609C"/>
    <w:rsid w:val="003966EC"/>
    <w:rsid w:val="00396F9B"/>
    <w:rsid w:val="0039705E"/>
    <w:rsid w:val="00397C8E"/>
    <w:rsid w:val="003A02B3"/>
    <w:rsid w:val="003A0603"/>
    <w:rsid w:val="003A10FC"/>
    <w:rsid w:val="003A1343"/>
    <w:rsid w:val="003A304F"/>
    <w:rsid w:val="003A322F"/>
    <w:rsid w:val="003A34B0"/>
    <w:rsid w:val="003A472A"/>
    <w:rsid w:val="003A5BF1"/>
    <w:rsid w:val="003A60CD"/>
    <w:rsid w:val="003A6C5D"/>
    <w:rsid w:val="003B694A"/>
    <w:rsid w:val="003B767F"/>
    <w:rsid w:val="003C1BBF"/>
    <w:rsid w:val="003C3581"/>
    <w:rsid w:val="003C4233"/>
    <w:rsid w:val="003D0145"/>
    <w:rsid w:val="003D15C5"/>
    <w:rsid w:val="003D2AB4"/>
    <w:rsid w:val="003D2DA6"/>
    <w:rsid w:val="003D391A"/>
    <w:rsid w:val="003D4868"/>
    <w:rsid w:val="003D5885"/>
    <w:rsid w:val="003D596C"/>
    <w:rsid w:val="003D6058"/>
    <w:rsid w:val="003D6159"/>
    <w:rsid w:val="003D78C0"/>
    <w:rsid w:val="003D7BE0"/>
    <w:rsid w:val="003E0251"/>
    <w:rsid w:val="003E0B6B"/>
    <w:rsid w:val="003E2CC8"/>
    <w:rsid w:val="003E3709"/>
    <w:rsid w:val="003E3A1E"/>
    <w:rsid w:val="003E558B"/>
    <w:rsid w:val="003E58BE"/>
    <w:rsid w:val="003E7103"/>
    <w:rsid w:val="003F282B"/>
    <w:rsid w:val="003F37CC"/>
    <w:rsid w:val="003F5E02"/>
    <w:rsid w:val="003F634F"/>
    <w:rsid w:val="003F6CB8"/>
    <w:rsid w:val="003F7317"/>
    <w:rsid w:val="003F7E48"/>
    <w:rsid w:val="00400D9D"/>
    <w:rsid w:val="00400EA8"/>
    <w:rsid w:val="00400FD5"/>
    <w:rsid w:val="00401198"/>
    <w:rsid w:val="004024DA"/>
    <w:rsid w:val="004028B0"/>
    <w:rsid w:val="004040E6"/>
    <w:rsid w:val="00406943"/>
    <w:rsid w:val="00406C97"/>
    <w:rsid w:val="0040747B"/>
    <w:rsid w:val="00407D34"/>
    <w:rsid w:val="00407F69"/>
    <w:rsid w:val="00410C6D"/>
    <w:rsid w:val="00410E8E"/>
    <w:rsid w:val="004128C7"/>
    <w:rsid w:val="00412AF0"/>
    <w:rsid w:val="004130D2"/>
    <w:rsid w:val="0041350B"/>
    <w:rsid w:val="00413AC7"/>
    <w:rsid w:val="00413C24"/>
    <w:rsid w:val="0041443D"/>
    <w:rsid w:val="00415FCB"/>
    <w:rsid w:val="00415FD8"/>
    <w:rsid w:val="00416346"/>
    <w:rsid w:val="00417136"/>
    <w:rsid w:val="00417C88"/>
    <w:rsid w:val="004207F9"/>
    <w:rsid w:val="0042251D"/>
    <w:rsid w:val="0042354C"/>
    <w:rsid w:val="00426448"/>
    <w:rsid w:val="0043168E"/>
    <w:rsid w:val="00431E44"/>
    <w:rsid w:val="004327BB"/>
    <w:rsid w:val="00433B06"/>
    <w:rsid w:val="00434B14"/>
    <w:rsid w:val="00434C19"/>
    <w:rsid w:val="004352E0"/>
    <w:rsid w:val="0043560C"/>
    <w:rsid w:val="0043595B"/>
    <w:rsid w:val="00435AAB"/>
    <w:rsid w:val="00436363"/>
    <w:rsid w:val="00436A8C"/>
    <w:rsid w:val="00436AA9"/>
    <w:rsid w:val="004409DF"/>
    <w:rsid w:val="0044132F"/>
    <w:rsid w:val="00441DA6"/>
    <w:rsid w:val="00441DAA"/>
    <w:rsid w:val="00442573"/>
    <w:rsid w:val="0044326B"/>
    <w:rsid w:val="004439B8"/>
    <w:rsid w:val="00444FB9"/>
    <w:rsid w:val="004474F1"/>
    <w:rsid w:val="0044775D"/>
    <w:rsid w:val="00450DD4"/>
    <w:rsid w:val="004538D5"/>
    <w:rsid w:val="00455D14"/>
    <w:rsid w:val="00456AF7"/>
    <w:rsid w:val="00457C04"/>
    <w:rsid w:val="004604BD"/>
    <w:rsid w:val="0046126C"/>
    <w:rsid w:val="0046130B"/>
    <w:rsid w:val="0046220E"/>
    <w:rsid w:val="004633A8"/>
    <w:rsid w:val="00463AC7"/>
    <w:rsid w:val="00463EE3"/>
    <w:rsid w:val="004641AE"/>
    <w:rsid w:val="004645F5"/>
    <w:rsid w:val="00465DCD"/>
    <w:rsid w:val="00465F58"/>
    <w:rsid w:val="004671CE"/>
    <w:rsid w:val="004675F3"/>
    <w:rsid w:val="00473A1C"/>
    <w:rsid w:val="004743C9"/>
    <w:rsid w:val="00476C5A"/>
    <w:rsid w:val="00477E36"/>
    <w:rsid w:val="00480850"/>
    <w:rsid w:val="004823BA"/>
    <w:rsid w:val="00482C8A"/>
    <w:rsid w:val="004832B2"/>
    <w:rsid w:val="00483523"/>
    <w:rsid w:val="00483581"/>
    <w:rsid w:val="00483E8E"/>
    <w:rsid w:val="00484A65"/>
    <w:rsid w:val="00484FA7"/>
    <w:rsid w:val="004864FA"/>
    <w:rsid w:val="00487372"/>
    <w:rsid w:val="004926B8"/>
    <w:rsid w:val="00494183"/>
    <w:rsid w:val="004958E9"/>
    <w:rsid w:val="00497729"/>
    <w:rsid w:val="004A11A3"/>
    <w:rsid w:val="004A196B"/>
    <w:rsid w:val="004A1A3F"/>
    <w:rsid w:val="004A3A8C"/>
    <w:rsid w:val="004A554B"/>
    <w:rsid w:val="004A5C81"/>
    <w:rsid w:val="004A6D8F"/>
    <w:rsid w:val="004B09F7"/>
    <w:rsid w:val="004B0C1D"/>
    <w:rsid w:val="004B392D"/>
    <w:rsid w:val="004B3F52"/>
    <w:rsid w:val="004B4871"/>
    <w:rsid w:val="004B6701"/>
    <w:rsid w:val="004B7261"/>
    <w:rsid w:val="004B7C36"/>
    <w:rsid w:val="004C204B"/>
    <w:rsid w:val="004C2585"/>
    <w:rsid w:val="004C3E0E"/>
    <w:rsid w:val="004C43B4"/>
    <w:rsid w:val="004C4A22"/>
    <w:rsid w:val="004C5640"/>
    <w:rsid w:val="004C5C55"/>
    <w:rsid w:val="004C6A07"/>
    <w:rsid w:val="004C7119"/>
    <w:rsid w:val="004C7311"/>
    <w:rsid w:val="004D190B"/>
    <w:rsid w:val="004D1E28"/>
    <w:rsid w:val="004D2269"/>
    <w:rsid w:val="004D2F5C"/>
    <w:rsid w:val="004D4B19"/>
    <w:rsid w:val="004D4E3D"/>
    <w:rsid w:val="004D71C4"/>
    <w:rsid w:val="004D7B3E"/>
    <w:rsid w:val="004E0985"/>
    <w:rsid w:val="004E0A4E"/>
    <w:rsid w:val="004E0B6F"/>
    <w:rsid w:val="004E163A"/>
    <w:rsid w:val="004E2D10"/>
    <w:rsid w:val="004E324C"/>
    <w:rsid w:val="004E3393"/>
    <w:rsid w:val="004E3D00"/>
    <w:rsid w:val="004E4724"/>
    <w:rsid w:val="004E47C9"/>
    <w:rsid w:val="004E47DB"/>
    <w:rsid w:val="004E6590"/>
    <w:rsid w:val="004F04F8"/>
    <w:rsid w:val="004F13AC"/>
    <w:rsid w:val="004F269A"/>
    <w:rsid w:val="004F3250"/>
    <w:rsid w:val="004F3A18"/>
    <w:rsid w:val="004F3D03"/>
    <w:rsid w:val="004F493D"/>
    <w:rsid w:val="004F5872"/>
    <w:rsid w:val="004F74D3"/>
    <w:rsid w:val="00501153"/>
    <w:rsid w:val="00503360"/>
    <w:rsid w:val="005036E7"/>
    <w:rsid w:val="00503B10"/>
    <w:rsid w:val="0050422E"/>
    <w:rsid w:val="00504335"/>
    <w:rsid w:val="00506339"/>
    <w:rsid w:val="005063F3"/>
    <w:rsid w:val="00506458"/>
    <w:rsid w:val="005104C0"/>
    <w:rsid w:val="00510E0D"/>
    <w:rsid w:val="005113F4"/>
    <w:rsid w:val="00512196"/>
    <w:rsid w:val="00512EB6"/>
    <w:rsid w:val="005132E4"/>
    <w:rsid w:val="005134D1"/>
    <w:rsid w:val="00513690"/>
    <w:rsid w:val="00513F10"/>
    <w:rsid w:val="00514B15"/>
    <w:rsid w:val="00515CDE"/>
    <w:rsid w:val="005166CA"/>
    <w:rsid w:val="005217AD"/>
    <w:rsid w:val="00521E5F"/>
    <w:rsid w:val="00522170"/>
    <w:rsid w:val="0052324E"/>
    <w:rsid w:val="00527369"/>
    <w:rsid w:val="00527B82"/>
    <w:rsid w:val="005312FC"/>
    <w:rsid w:val="0053183E"/>
    <w:rsid w:val="00534CE9"/>
    <w:rsid w:val="00534DC5"/>
    <w:rsid w:val="0053528E"/>
    <w:rsid w:val="00537456"/>
    <w:rsid w:val="00537696"/>
    <w:rsid w:val="00537F41"/>
    <w:rsid w:val="00540D63"/>
    <w:rsid w:val="005440B5"/>
    <w:rsid w:val="00546960"/>
    <w:rsid w:val="00546A57"/>
    <w:rsid w:val="00547123"/>
    <w:rsid w:val="00550D5B"/>
    <w:rsid w:val="00551B6D"/>
    <w:rsid w:val="0055229C"/>
    <w:rsid w:val="0055363B"/>
    <w:rsid w:val="00553732"/>
    <w:rsid w:val="005553F3"/>
    <w:rsid w:val="0055568A"/>
    <w:rsid w:val="0055572F"/>
    <w:rsid w:val="00556796"/>
    <w:rsid w:val="00557EC8"/>
    <w:rsid w:val="00562220"/>
    <w:rsid w:val="0056289C"/>
    <w:rsid w:val="005634A3"/>
    <w:rsid w:val="005642E9"/>
    <w:rsid w:val="005652ED"/>
    <w:rsid w:val="00565B0E"/>
    <w:rsid w:val="00566070"/>
    <w:rsid w:val="00566C66"/>
    <w:rsid w:val="00567613"/>
    <w:rsid w:val="005678DD"/>
    <w:rsid w:val="005723A3"/>
    <w:rsid w:val="005731F5"/>
    <w:rsid w:val="005738D5"/>
    <w:rsid w:val="005739B2"/>
    <w:rsid w:val="00574680"/>
    <w:rsid w:val="0057560F"/>
    <w:rsid w:val="00575FC9"/>
    <w:rsid w:val="00576710"/>
    <w:rsid w:val="00577AC5"/>
    <w:rsid w:val="00577B85"/>
    <w:rsid w:val="00580F26"/>
    <w:rsid w:val="005822E8"/>
    <w:rsid w:val="00582AD4"/>
    <w:rsid w:val="00584667"/>
    <w:rsid w:val="00587468"/>
    <w:rsid w:val="00587E55"/>
    <w:rsid w:val="0059060D"/>
    <w:rsid w:val="00590A6E"/>
    <w:rsid w:val="005917D3"/>
    <w:rsid w:val="00591918"/>
    <w:rsid w:val="00591DE5"/>
    <w:rsid w:val="00591FF9"/>
    <w:rsid w:val="00592177"/>
    <w:rsid w:val="00593EC1"/>
    <w:rsid w:val="00594083"/>
    <w:rsid w:val="0059488E"/>
    <w:rsid w:val="00594FA6"/>
    <w:rsid w:val="00594FAF"/>
    <w:rsid w:val="00595754"/>
    <w:rsid w:val="00595D45"/>
    <w:rsid w:val="005A03F7"/>
    <w:rsid w:val="005A0A68"/>
    <w:rsid w:val="005A2BBA"/>
    <w:rsid w:val="005A3358"/>
    <w:rsid w:val="005A362D"/>
    <w:rsid w:val="005A4609"/>
    <w:rsid w:val="005A4FC9"/>
    <w:rsid w:val="005A501E"/>
    <w:rsid w:val="005A56E0"/>
    <w:rsid w:val="005A62DD"/>
    <w:rsid w:val="005A6700"/>
    <w:rsid w:val="005A6795"/>
    <w:rsid w:val="005A6F5C"/>
    <w:rsid w:val="005A71CD"/>
    <w:rsid w:val="005B30BD"/>
    <w:rsid w:val="005B3235"/>
    <w:rsid w:val="005B3A4F"/>
    <w:rsid w:val="005B5011"/>
    <w:rsid w:val="005B7056"/>
    <w:rsid w:val="005B7329"/>
    <w:rsid w:val="005C0E1C"/>
    <w:rsid w:val="005C182C"/>
    <w:rsid w:val="005C1DB8"/>
    <w:rsid w:val="005C285F"/>
    <w:rsid w:val="005C3516"/>
    <w:rsid w:val="005C3CE3"/>
    <w:rsid w:val="005C4F34"/>
    <w:rsid w:val="005C6A35"/>
    <w:rsid w:val="005C74C5"/>
    <w:rsid w:val="005C7D0B"/>
    <w:rsid w:val="005D1020"/>
    <w:rsid w:val="005D109E"/>
    <w:rsid w:val="005D168C"/>
    <w:rsid w:val="005D1CE5"/>
    <w:rsid w:val="005D21A4"/>
    <w:rsid w:val="005D2203"/>
    <w:rsid w:val="005D2D42"/>
    <w:rsid w:val="005D382D"/>
    <w:rsid w:val="005D4BAF"/>
    <w:rsid w:val="005D512C"/>
    <w:rsid w:val="005D589E"/>
    <w:rsid w:val="005E13D9"/>
    <w:rsid w:val="005E142B"/>
    <w:rsid w:val="005E15F5"/>
    <w:rsid w:val="005E493E"/>
    <w:rsid w:val="005E4A35"/>
    <w:rsid w:val="005E6ACB"/>
    <w:rsid w:val="005E6F93"/>
    <w:rsid w:val="005E7AF3"/>
    <w:rsid w:val="005F140E"/>
    <w:rsid w:val="005F1E86"/>
    <w:rsid w:val="005F2B0B"/>
    <w:rsid w:val="005F2E6F"/>
    <w:rsid w:val="005F31A8"/>
    <w:rsid w:val="005F35EA"/>
    <w:rsid w:val="005F3EEF"/>
    <w:rsid w:val="005F4C75"/>
    <w:rsid w:val="005F58E5"/>
    <w:rsid w:val="005F5DDF"/>
    <w:rsid w:val="005F79B2"/>
    <w:rsid w:val="005F79E2"/>
    <w:rsid w:val="00602948"/>
    <w:rsid w:val="00602EDA"/>
    <w:rsid w:val="006030C8"/>
    <w:rsid w:val="006037EB"/>
    <w:rsid w:val="006039A4"/>
    <w:rsid w:val="00604187"/>
    <w:rsid w:val="00605777"/>
    <w:rsid w:val="0060589A"/>
    <w:rsid w:val="006065F0"/>
    <w:rsid w:val="006066EA"/>
    <w:rsid w:val="00606B17"/>
    <w:rsid w:val="00607D9A"/>
    <w:rsid w:val="00612200"/>
    <w:rsid w:val="0061282F"/>
    <w:rsid w:val="006133B0"/>
    <w:rsid w:val="00615F90"/>
    <w:rsid w:val="006163CF"/>
    <w:rsid w:val="00616E84"/>
    <w:rsid w:val="00617E4D"/>
    <w:rsid w:val="00621F09"/>
    <w:rsid w:val="006234F2"/>
    <w:rsid w:val="0062353C"/>
    <w:rsid w:val="00624F93"/>
    <w:rsid w:val="00625C2A"/>
    <w:rsid w:val="00626207"/>
    <w:rsid w:val="0062682C"/>
    <w:rsid w:val="006273B4"/>
    <w:rsid w:val="00627DEB"/>
    <w:rsid w:val="00630064"/>
    <w:rsid w:val="00630C63"/>
    <w:rsid w:val="006316DF"/>
    <w:rsid w:val="00632039"/>
    <w:rsid w:val="006327C0"/>
    <w:rsid w:val="00634A53"/>
    <w:rsid w:val="00634B43"/>
    <w:rsid w:val="00635A3F"/>
    <w:rsid w:val="0063684B"/>
    <w:rsid w:val="006373E6"/>
    <w:rsid w:val="00637A36"/>
    <w:rsid w:val="00641C5D"/>
    <w:rsid w:val="0064267E"/>
    <w:rsid w:val="006435E0"/>
    <w:rsid w:val="00643724"/>
    <w:rsid w:val="00643DC2"/>
    <w:rsid w:val="00643F25"/>
    <w:rsid w:val="00643FFA"/>
    <w:rsid w:val="00644985"/>
    <w:rsid w:val="0064599E"/>
    <w:rsid w:val="006459BD"/>
    <w:rsid w:val="006461BB"/>
    <w:rsid w:val="006468A5"/>
    <w:rsid w:val="00646F51"/>
    <w:rsid w:val="00647C30"/>
    <w:rsid w:val="00651848"/>
    <w:rsid w:val="00651A10"/>
    <w:rsid w:val="00651B27"/>
    <w:rsid w:val="00652555"/>
    <w:rsid w:val="00652809"/>
    <w:rsid w:val="00652B7D"/>
    <w:rsid w:val="00654122"/>
    <w:rsid w:val="006557C1"/>
    <w:rsid w:val="0065684D"/>
    <w:rsid w:val="0066185A"/>
    <w:rsid w:val="00661F35"/>
    <w:rsid w:val="00661FC9"/>
    <w:rsid w:val="0066223C"/>
    <w:rsid w:val="00665394"/>
    <w:rsid w:val="00665DE7"/>
    <w:rsid w:val="00666787"/>
    <w:rsid w:val="00670413"/>
    <w:rsid w:val="00670DE2"/>
    <w:rsid w:val="00670E6F"/>
    <w:rsid w:val="00670E70"/>
    <w:rsid w:val="00671D57"/>
    <w:rsid w:val="006720B6"/>
    <w:rsid w:val="006749A2"/>
    <w:rsid w:val="00674F34"/>
    <w:rsid w:val="00675219"/>
    <w:rsid w:val="006755DE"/>
    <w:rsid w:val="00677509"/>
    <w:rsid w:val="00680309"/>
    <w:rsid w:val="00680460"/>
    <w:rsid w:val="0068138C"/>
    <w:rsid w:val="0068164E"/>
    <w:rsid w:val="00681CFB"/>
    <w:rsid w:val="00681E05"/>
    <w:rsid w:val="00682D0A"/>
    <w:rsid w:val="00683EF8"/>
    <w:rsid w:val="00684AB0"/>
    <w:rsid w:val="006867A0"/>
    <w:rsid w:val="00686C5C"/>
    <w:rsid w:val="0068716F"/>
    <w:rsid w:val="00690807"/>
    <w:rsid w:val="006911FB"/>
    <w:rsid w:val="00692E67"/>
    <w:rsid w:val="006935D6"/>
    <w:rsid w:val="006938F8"/>
    <w:rsid w:val="006939AB"/>
    <w:rsid w:val="00693B01"/>
    <w:rsid w:val="00693D57"/>
    <w:rsid w:val="00693FAA"/>
    <w:rsid w:val="00694E87"/>
    <w:rsid w:val="00695CCF"/>
    <w:rsid w:val="00696139"/>
    <w:rsid w:val="006968A1"/>
    <w:rsid w:val="0069715D"/>
    <w:rsid w:val="0069730C"/>
    <w:rsid w:val="006A0BC9"/>
    <w:rsid w:val="006A1092"/>
    <w:rsid w:val="006A27B3"/>
    <w:rsid w:val="006A4733"/>
    <w:rsid w:val="006A49DB"/>
    <w:rsid w:val="006A5BCD"/>
    <w:rsid w:val="006A6A3E"/>
    <w:rsid w:val="006A717E"/>
    <w:rsid w:val="006A733D"/>
    <w:rsid w:val="006B1B2C"/>
    <w:rsid w:val="006B349C"/>
    <w:rsid w:val="006B3B07"/>
    <w:rsid w:val="006B3C45"/>
    <w:rsid w:val="006B3E92"/>
    <w:rsid w:val="006B53C6"/>
    <w:rsid w:val="006B559D"/>
    <w:rsid w:val="006B55AB"/>
    <w:rsid w:val="006B5E05"/>
    <w:rsid w:val="006B6343"/>
    <w:rsid w:val="006B6F56"/>
    <w:rsid w:val="006B7F6C"/>
    <w:rsid w:val="006C0C21"/>
    <w:rsid w:val="006C11AC"/>
    <w:rsid w:val="006C24C0"/>
    <w:rsid w:val="006C25EA"/>
    <w:rsid w:val="006C2734"/>
    <w:rsid w:val="006C28CE"/>
    <w:rsid w:val="006C4743"/>
    <w:rsid w:val="006C49F6"/>
    <w:rsid w:val="006C7B7A"/>
    <w:rsid w:val="006D049B"/>
    <w:rsid w:val="006D0D50"/>
    <w:rsid w:val="006D1E66"/>
    <w:rsid w:val="006D1EFB"/>
    <w:rsid w:val="006D33D1"/>
    <w:rsid w:val="006D350C"/>
    <w:rsid w:val="006D55F0"/>
    <w:rsid w:val="006D68E8"/>
    <w:rsid w:val="006D7EE7"/>
    <w:rsid w:val="006E06F7"/>
    <w:rsid w:val="006E0B26"/>
    <w:rsid w:val="006E148D"/>
    <w:rsid w:val="006E1B5E"/>
    <w:rsid w:val="006E2F92"/>
    <w:rsid w:val="006E55E8"/>
    <w:rsid w:val="006E60D5"/>
    <w:rsid w:val="006E7348"/>
    <w:rsid w:val="006F3438"/>
    <w:rsid w:val="006F348E"/>
    <w:rsid w:val="006F65B3"/>
    <w:rsid w:val="006F6610"/>
    <w:rsid w:val="0070015C"/>
    <w:rsid w:val="00701900"/>
    <w:rsid w:val="00701D8C"/>
    <w:rsid w:val="007022DC"/>
    <w:rsid w:val="00702956"/>
    <w:rsid w:val="00704F06"/>
    <w:rsid w:val="007064D8"/>
    <w:rsid w:val="00706975"/>
    <w:rsid w:val="00707A48"/>
    <w:rsid w:val="007132C5"/>
    <w:rsid w:val="00714065"/>
    <w:rsid w:val="007155F6"/>
    <w:rsid w:val="00715FE6"/>
    <w:rsid w:val="0071619F"/>
    <w:rsid w:val="00716751"/>
    <w:rsid w:val="00716B6E"/>
    <w:rsid w:val="00716BB0"/>
    <w:rsid w:val="00716CEE"/>
    <w:rsid w:val="00720B5D"/>
    <w:rsid w:val="007220A5"/>
    <w:rsid w:val="00722618"/>
    <w:rsid w:val="00722653"/>
    <w:rsid w:val="00722CC1"/>
    <w:rsid w:val="00724A70"/>
    <w:rsid w:val="0072629D"/>
    <w:rsid w:val="00726519"/>
    <w:rsid w:val="00731CA8"/>
    <w:rsid w:val="00732DE1"/>
    <w:rsid w:val="00733491"/>
    <w:rsid w:val="00734647"/>
    <w:rsid w:val="00736070"/>
    <w:rsid w:val="0073674C"/>
    <w:rsid w:val="00740844"/>
    <w:rsid w:val="0074197A"/>
    <w:rsid w:val="00741E4D"/>
    <w:rsid w:val="0074369F"/>
    <w:rsid w:val="00744AA2"/>
    <w:rsid w:val="00744AD4"/>
    <w:rsid w:val="00745157"/>
    <w:rsid w:val="007451BE"/>
    <w:rsid w:val="007454F5"/>
    <w:rsid w:val="00745590"/>
    <w:rsid w:val="007456BE"/>
    <w:rsid w:val="007473D2"/>
    <w:rsid w:val="00751CED"/>
    <w:rsid w:val="00753AB0"/>
    <w:rsid w:val="0075435D"/>
    <w:rsid w:val="0075663A"/>
    <w:rsid w:val="00756A83"/>
    <w:rsid w:val="0075748A"/>
    <w:rsid w:val="00757637"/>
    <w:rsid w:val="007576BC"/>
    <w:rsid w:val="007578B5"/>
    <w:rsid w:val="007604D7"/>
    <w:rsid w:val="007619FB"/>
    <w:rsid w:val="00763560"/>
    <w:rsid w:val="00763F0C"/>
    <w:rsid w:val="00764E81"/>
    <w:rsid w:val="00764F10"/>
    <w:rsid w:val="0076552D"/>
    <w:rsid w:val="00766546"/>
    <w:rsid w:val="007703E3"/>
    <w:rsid w:val="00774798"/>
    <w:rsid w:val="00775CFF"/>
    <w:rsid w:val="00777875"/>
    <w:rsid w:val="00777EC2"/>
    <w:rsid w:val="00780A89"/>
    <w:rsid w:val="0078317B"/>
    <w:rsid w:val="00783C61"/>
    <w:rsid w:val="00784592"/>
    <w:rsid w:val="00785D93"/>
    <w:rsid w:val="007867E4"/>
    <w:rsid w:val="007877FB"/>
    <w:rsid w:val="00787947"/>
    <w:rsid w:val="00787C77"/>
    <w:rsid w:val="00787EB2"/>
    <w:rsid w:val="00790182"/>
    <w:rsid w:val="00790EAC"/>
    <w:rsid w:val="007915E3"/>
    <w:rsid w:val="007918D7"/>
    <w:rsid w:val="00791A61"/>
    <w:rsid w:val="007925BC"/>
    <w:rsid w:val="0079285A"/>
    <w:rsid w:val="00793206"/>
    <w:rsid w:val="007938E6"/>
    <w:rsid w:val="0079398F"/>
    <w:rsid w:val="007939FF"/>
    <w:rsid w:val="00796584"/>
    <w:rsid w:val="00797AD4"/>
    <w:rsid w:val="007A167D"/>
    <w:rsid w:val="007A1B9C"/>
    <w:rsid w:val="007A24C7"/>
    <w:rsid w:val="007A24E7"/>
    <w:rsid w:val="007A2851"/>
    <w:rsid w:val="007A2CF8"/>
    <w:rsid w:val="007A2E5B"/>
    <w:rsid w:val="007A51CB"/>
    <w:rsid w:val="007A5313"/>
    <w:rsid w:val="007A5CE4"/>
    <w:rsid w:val="007A62F3"/>
    <w:rsid w:val="007A7668"/>
    <w:rsid w:val="007A76AF"/>
    <w:rsid w:val="007B110F"/>
    <w:rsid w:val="007B2517"/>
    <w:rsid w:val="007B2621"/>
    <w:rsid w:val="007B2AFA"/>
    <w:rsid w:val="007B2CC7"/>
    <w:rsid w:val="007B3C8E"/>
    <w:rsid w:val="007B4AE1"/>
    <w:rsid w:val="007B4F05"/>
    <w:rsid w:val="007B5953"/>
    <w:rsid w:val="007B5D52"/>
    <w:rsid w:val="007B5E7E"/>
    <w:rsid w:val="007B5E8E"/>
    <w:rsid w:val="007B628F"/>
    <w:rsid w:val="007B6E86"/>
    <w:rsid w:val="007C1F56"/>
    <w:rsid w:val="007C486B"/>
    <w:rsid w:val="007C6554"/>
    <w:rsid w:val="007C7B25"/>
    <w:rsid w:val="007D0C69"/>
    <w:rsid w:val="007D1217"/>
    <w:rsid w:val="007D2AF7"/>
    <w:rsid w:val="007D423C"/>
    <w:rsid w:val="007D4662"/>
    <w:rsid w:val="007D4C42"/>
    <w:rsid w:val="007D5FBD"/>
    <w:rsid w:val="007D7438"/>
    <w:rsid w:val="007D7A19"/>
    <w:rsid w:val="007D7C18"/>
    <w:rsid w:val="007D7DA4"/>
    <w:rsid w:val="007E4AE6"/>
    <w:rsid w:val="007E4D33"/>
    <w:rsid w:val="007E50C7"/>
    <w:rsid w:val="007E5CEA"/>
    <w:rsid w:val="007F0A00"/>
    <w:rsid w:val="007F4454"/>
    <w:rsid w:val="007F5663"/>
    <w:rsid w:val="007F752F"/>
    <w:rsid w:val="007F798D"/>
    <w:rsid w:val="007F7A16"/>
    <w:rsid w:val="0080030D"/>
    <w:rsid w:val="008011D0"/>
    <w:rsid w:val="0080279F"/>
    <w:rsid w:val="00802853"/>
    <w:rsid w:val="00802A30"/>
    <w:rsid w:val="00802DD5"/>
    <w:rsid w:val="00804239"/>
    <w:rsid w:val="00804C90"/>
    <w:rsid w:val="008057FB"/>
    <w:rsid w:val="00805E47"/>
    <w:rsid w:val="00805E5C"/>
    <w:rsid w:val="00806F47"/>
    <w:rsid w:val="00807AD1"/>
    <w:rsid w:val="00807F5C"/>
    <w:rsid w:val="0081240C"/>
    <w:rsid w:val="008129F9"/>
    <w:rsid w:val="00812B93"/>
    <w:rsid w:val="00812C9F"/>
    <w:rsid w:val="0081359A"/>
    <w:rsid w:val="00814844"/>
    <w:rsid w:val="00814B22"/>
    <w:rsid w:val="00816EDD"/>
    <w:rsid w:val="008175E7"/>
    <w:rsid w:val="00817F05"/>
    <w:rsid w:val="00820815"/>
    <w:rsid w:val="00820BE8"/>
    <w:rsid w:val="00822432"/>
    <w:rsid w:val="008224EA"/>
    <w:rsid w:val="008225F6"/>
    <w:rsid w:val="00823537"/>
    <w:rsid w:val="00823650"/>
    <w:rsid w:val="00823872"/>
    <w:rsid w:val="008244C4"/>
    <w:rsid w:val="00824C08"/>
    <w:rsid w:val="00825FE0"/>
    <w:rsid w:val="00826599"/>
    <w:rsid w:val="00826A40"/>
    <w:rsid w:val="00827852"/>
    <w:rsid w:val="00827961"/>
    <w:rsid w:val="00827BB9"/>
    <w:rsid w:val="00827FCB"/>
    <w:rsid w:val="008304A0"/>
    <w:rsid w:val="00831373"/>
    <w:rsid w:val="00831E69"/>
    <w:rsid w:val="00832C24"/>
    <w:rsid w:val="00833121"/>
    <w:rsid w:val="008339C6"/>
    <w:rsid w:val="00835B62"/>
    <w:rsid w:val="0083629B"/>
    <w:rsid w:val="008375F7"/>
    <w:rsid w:val="00841F5C"/>
    <w:rsid w:val="00842C47"/>
    <w:rsid w:val="0084381F"/>
    <w:rsid w:val="00844080"/>
    <w:rsid w:val="00846AAE"/>
    <w:rsid w:val="008513D8"/>
    <w:rsid w:val="00851F0C"/>
    <w:rsid w:val="008526C4"/>
    <w:rsid w:val="008527CE"/>
    <w:rsid w:val="008535C2"/>
    <w:rsid w:val="00854615"/>
    <w:rsid w:val="00855257"/>
    <w:rsid w:val="00855459"/>
    <w:rsid w:val="0085644B"/>
    <w:rsid w:val="008601F7"/>
    <w:rsid w:val="00861961"/>
    <w:rsid w:val="00861BA6"/>
    <w:rsid w:val="00861C63"/>
    <w:rsid w:val="00861F37"/>
    <w:rsid w:val="00863575"/>
    <w:rsid w:val="00863722"/>
    <w:rsid w:val="00864CB7"/>
    <w:rsid w:val="00864E24"/>
    <w:rsid w:val="008668AE"/>
    <w:rsid w:val="00867BF1"/>
    <w:rsid w:val="0087106E"/>
    <w:rsid w:val="00872721"/>
    <w:rsid w:val="00873666"/>
    <w:rsid w:val="00873B92"/>
    <w:rsid w:val="00874286"/>
    <w:rsid w:val="0087467A"/>
    <w:rsid w:val="00874CE9"/>
    <w:rsid w:val="008752AD"/>
    <w:rsid w:val="0087692D"/>
    <w:rsid w:val="0087724F"/>
    <w:rsid w:val="0087759E"/>
    <w:rsid w:val="00880443"/>
    <w:rsid w:val="00880A6E"/>
    <w:rsid w:val="00880F30"/>
    <w:rsid w:val="0088188F"/>
    <w:rsid w:val="008826D9"/>
    <w:rsid w:val="0088272A"/>
    <w:rsid w:val="0088304F"/>
    <w:rsid w:val="00883838"/>
    <w:rsid w:val="008850D6"/>
    <w:rsid w:val="00885131"/>
    <w:rsid w:val="00885BAB"/>
    <w:rsid w:val="008861A9"/>
    <w:rsid w:val="00886AC1"/>
    <w:rsid w:val="008876F8"/>
    <w:rsid w:val="00887D62"/>
    <w:rsid w:val="00890B01"/>
    <w:rsid w:val="0089124C"/>
    <w:rsid w:val="0089185E"/>
    <w:rsid w:val="00891B1E"/>
    <w:rsid w:val="00892203"/>
    <w:rsid w:val="00892D1E"/>
    <w:rsid w:val="00895995"/>
    <w:rsid w:val="00896C99"/>
    <w:rsid w:val="00897EAA"/>
    <w:rsid w:val="008A0D87"/>
    <w:rsid w:val="008A0F3A"/>
    <w:rsid w:val="008A18E3"/>
    <w:rsid w:val="008A1E5F"/>
    <w:rsid w:val="008A5492"/>
    <w:rsid w:val="008A738B"/>
    <w:rsid w:val="008A79EA"/>
    <w:rsid w:val="008B009C"/>
    <w:rsid w:val="008B2226"/>
    <w:rsid w:val="008B32DF"/>
    <w:rsid w:val="008B5636"/>
    <w:rsid w:val="008B600A"/>
    <w:rsid w:val="008C23AE"/>
    <w:rsid w:val="008C3FEB"/>
    <w:rsid w:val="008C6C6C"/>
    <w:rsid w:val="008D13B0"/>
    <w:rsid w:val="008D2510"/>
    <w:rsid w:val="008D3633"/>
    <w:rsid w:val="008D410A"/>
    <w:rsid w:val="008D430D"/>
    <w:rsid w:val="008D5D1F"/>
    <w:rsid w:val="008D6737"/>
    <w:rsid w:val="008D78F0"/>
    <w:rsid w:val="008E1562"/>
    <w:rsid w:val="008E486A"/>
    <w:rsid w:val="008E5757"/>
    <w:rsid w:val="008E6EFD"/>
    <w:rsid w:val="008E7A05"/>
    <w:rsid w:val="008E7B78"/>
    <w:rsid w:val="008F0910"/>
    <w:rsid w:val="008F0DF3"/>
    <w:rsid w:val="008F3931"/>
    <w:rsid w:val="008F3BED"/>
    <w:rsid w:val="008F4ED1"/>
    <w:rsid w:val="008F54C6"/>
    <w:rsid w:val="008F5B42"/>
    <w:rsid w:val="008F69B8"/>
    <w:rsid w:val="008F6B66"/>
    <w:rsid w:val="008F6D98"/>
    <w:rsid w:val="008F7446"/>
    <w:rsid w:val="00900771"/>
    <w:rsid w:val="00900FAF"/>
    <w:rsid w:val="00901A62"/>
    <w:rsid w:val="00902103"/>
    <w:rsid w:val="0090281A"/>
    <w:rsid w:val="009033CF"/>
    <w:rsid w:val="009033F8"/>
    <w:rsid w:val="00903A27"/>
    <w:rsid w:val="00904E10"/>
    <w:rsid w:val="009051CA"/>
    <w:rsid w:val="009056C6"/>
    <w:rsid w:val="00906B7D"/>
    <w:rsid w:val="00906E09"/>
    <w:rsid w:val="009109C3"/>
    <w:rsid w:val="00913CDB"/>
    <w:rsid w:val="009140C8"/>
    <w:rsid w:val="00914540"/>
    <w:rsid w:val="009159A1"/>
    <w:rsid w:val="00915B00"/>
    <w:rsid w:val="00916903"/>
    <w:rsid w:val="009175A5"/>
    <w:rsid w:val="00917DA0"/>
    <w:rsid w:val="00920265"/>
    <w:rsid w:val="00920669"/>
    <w:rsid w:val="00921D77"/>
    <w:rsid w:val="0092383F"/>
    <w:rsid w:val="00923D7C"/>
    <w:rsid w:val="00923E9D"/>
    <w:rsid w:val="00924F40"/>
    <w:rsid w:val="009250AE"/>
    <w:rsid w:val="009252D7"/>
    <w:rsid w:val="0092537D"/>
    <w:rsid w:val="0092730E"/>
    <w:rsid w:val="0092745B"/>
    <w:rsid w:val="009279AC"/>
    <w:rsid w:val="0093008E"/>
    <w:rsid w:val="00930C38"/>
    <w:rsid w:val="00930FAB"/>
    <w:rsid w:val="00931A6E"/>
    <w:rsid w:val="009320C5"/>
    <w:rsid w:val="0093610F"/>
    <w:rsid w:val="00936721"/>
    <w:rsid w:val="00941A2D"/>
    <w:rsid w:val="009425AE"/>
    <w:rsid w:val="00942B43"/>
    <w:rsid w:val="009458AD"/>
    <w:rsid w:val="0094740F"/>
    <w:rsid w:val="00947750"/>
    <w:rsid w:val="009518E0"/>
    <w:rsid w:val="009521D5"/>
    <w:rsid w:val="00954DCD"/>
    <w:rsid w:val="00954EA0"/>
    <w:rsid w:val="00960011"/>
    <w:rsid w:val="00960982"/>
    <w:rsid w:val="00962A40"/>
    <w:rsid w:val="00965229"/>
    <w:rsid w:val="0096587F"/>
    <w:rsid w:val="00965AF4"/>
    <w:rsid w:val="009661D8"/>
    <w:rsid w:val="0097084F"/>
    <w:rsid w:val="00970A94"/>
    <w:rsid w:val="00971DF9"/>
    <w:rsid w:val="00972E0B"/>
    <w:rsid w:val="009733C7"/>
    <w:rsid w:val="00973761"/>
    <w:rsid w:val="00973DDA"/>
    <w:rsid w:val="00975948"/>
    <w:rsid w:val="0097608E"/>
    <w:rsid w:val="00976457"/>
    <w:rsid w:val="00976517"/>
    <w:rsid w:val="00977427"/>
    <w:rsid w:val="00977A27"/>
    <w:rsid w:val="00980326"/>
    <w:rsid w:val="00983134"/>
    <w:rsid w:val="0098366B"/>
    <w:rsid w:val="00984B4E"/>
    <w:rsid w:val="0098556C"/>
    <w:rsid w:val="0098574F"/>
    <w:rsid w:val="00985ABA"/>
    <w:rsid w:val="009864CA"/>
    <w:rsid w:val="00986C23"/>
    <w:rsid w:val="00987665"/>
    <w:rsid w:val="00987785"/>
    <w:rsid w:val="009901D7"/>
    <w:rsid w:val="009910A0"/>
    <w:rsid w:val="00991760"/>
    <w:rsid w:val="00991E02"/>
    <w:rsid w:val="009922A7"/>
    <w:rsid w:val="009922F8"/>
    <w:rsid w:val="00994924"/>
    <w:rsid w:val="00994B8A"/>
    <w:rsid w:val="00995F93"/>
    <w:rsid w:val="0099746F"/>
    <w:rsid w:val="00997AA7"/>
    <w:rsid w:val="009A025B"/>
    <w:rsid w:val="009A1FC2"/>
    <w:rsid w:val="009A2B5D"/>
    <w:rsid w:val="009A2D89"/>
    <w:rsid w:val="009A2F31"/>
    <w:rsid w:val="009A395F"/>
    <w:rsid w:val="009A426B"/>
    <w:rsid w:val="009A64F9"/>
    <w:rsid w:val="009B0880"/>
    <w:rsid w:val="009B0B6F"/>
    <w:rsid w:val="009B0D06"/>
    <w:rsid w:val="009B18F9"/>
    <w:rsid w:val="009B2505"/>
    <w:rsid w:val="009B3690"/>
    <w:rsid w:val="009B4069"/>
    <w:rsid w:val="009B41DA"/>
    <w:rsid w:val="009B421A"/>
    <w:rsid w:val="009B44D4"/>
    <w:rsid w:val="009B4827"/>
    <w:rsid w:val="009B5EB6"/>
    <w:rsid w:val="009B6826"/>
    <w:rsid w:val="009C06C8"/>
    <w:rsid w:val="009C1CA5"/>
    <w:rsid w:val="009C2542"/>
    <w:rsid w:val="009C2E7A"/>
    <w:rsid w:val="009C37AC"/>
    <w:rsid w:val="009C435B"/>
    <w:rsid w:val="009C4A1B"/>
    <w:rsid w:val="009C5852"/>
    <w:rsid w:val="009C7780"/>
    <w:rsid w:val="009C7B46"/>
    <w:rsid w:val="009D035C"/>
    <w:rsid w:val="009D040D"/>
    <w:rsid w:val="009D0A45"/>
    <w:rsid w:val="009D1784"/>
    <w:rsid w:val="009D24DF"/>
    <w:rsid w:val="009D3038"/>
    <w:rsid w:val="009D3ABC"/>
    <w:rsid w:val="009D56D7"/>
    <w:rsid w:val="009D6370"/>
    <w:rsid w:val="009D63AB"/>
    <w:rsid w:val="009D773D"/>
    <w:rsid w:val="009E0D78"/>
    <w:rsid w:val="009E0ED4"/>
    <w:rsid w:val="009E2BB3"/>
    <w:rsid w:val="009E337F"/>
    <w:rsid w:val="009E35A9"/>
    <w:rsid w:val="009E3965"/>
    <w:rsid w:val="009E4C33"/>
    <w:rsid w:val="009E4DFB"/>
    <w:rsid w:val="009E5878"/>
    <w:rsid w:val="009E6C1A"/>
    <w:rsid w:val="009F44DF"/>
    <w:rsid w:val="009F4E50"/>
    <w:rsid w:val="009F50C7"/>
    <w:rsid w:val="009F50C9"/>
    <w:rsid w:val="009F50D9"/>
    <w:rsid w:val="009F52EF"/>
    <w:rsid w:val="009F6A06"/>
    <w:rsid w:val="009F7034"/>
    <w:rsid w:val="009F7237"/>
    <w:rsid w:val="00A000EC"/>
    <w:rsid w:val="00A00D17"/>
    <w:rsid w:val="00A04B6C"/>
    <w:rsid w:val="00A05F1C"/>
    <w:rsid w:val="00A06B23"/>
    <w:rsid w:val="00A07E30"/>
    <w:rsid w:val="00A1062E"/>
    <w:rsid w:val="00A1065C"/>
    <w:rsid w:val="00A108CF"/>
    <w:rsid w:val="00A11582"/>
    <w:rsid w:val="00A11D49"/>
    <w:rsid w:val="00A14399"/>
    <w:rsid w:val="00A143B4"/>
    <w:rsid w:val="00A16038"/>
    <w:rsid w:val="00A168CC"/>
    <w:rsid w:val="00A17ECB"/>
    <w:rsid w:val="00A203D3"/>
    <w:rsid w:val="00A209D4"/>
    <w:rsid w:val="00A2125C"/>
    <w:rsid w:val="00A212AA"/>
    <w:rsid w:val="00A219F9"/>
    <w:rsid w:val="00A21BF3"/>
    <w:rsid w:val="00A23F39"/>
    <w:rsid w:val="00A24AED"/>
    <w:rsid w:val="00A24E79"/>
    <w:rsid w:val="00A250A4"/>
    <w:rsid w:val="00A25EE3"/>
    <w:rsid w:val="00A267B3"/>
    <w:rsid w:val="00A27538"/>
    <w:rsid w:val="00A27DCA"/>
    <w:rsid w:val="00A315D6"/>
    <w:rsid w:val="00A329E8"/>
    <w:rsid w:val="00A32D1A"/>
    <w:rsid w:val="00A3334D"/>
    <w:rsid w:val="00A339D5"/>
    <w:rsid w:val="00A346CC"/>
    <w:rsid w:val="00A36809"/>
    <w:rsid w:val="00A37C3A"/>
    <w:rsid w:val="00A401DF"/>
    <w:rsid w:val="00A41B0A"/>
    <w:rsid w:val="00A427E0"/>
    <w:rsid w:val="00A42975"/>
    <w:rsid w:val="00A42A01"/>
    <w:rsid w:val="00A434A2"/>
    <w:rsid w:val="00A442CE"/>
    <w:rsid w:val="00A44CDA"/>
    <w:rsid w:val="00A44E84"/>
    <w:rsid w:val="00A45E9B"/>
    <w:rsid w:val="00A46631"/>
    <w:rsid w:val="00A471E9"/>
    <w:rsid w:val="00A47894"/>
    <w:rsid w:val="00A50FA4"/>
    <w:rsid w:val="00A525CF"/>
    <w:rsid w:val="00A53A1A"/>
    <w:rsid w:val="00A54079"/>
    <w:rsid w:val="00A600E3"/>
    <w:rsid w:val="00A60B8F"/>
    <w:rsid w:val="00A60CE3"/>
    <w:rsid w:val="00A61C8A"/>
    <w:rsid w:val="00A626F1"/>
    <w:rsid w:val="00A63120"/>
    <w:rsid w:val="00A641C1"/>
    <w:rsid w:val="00A64AE6"/>
    <w:rsid w:val="00A66049"/>
    <w:rsid w:val="00A66919"/>
    <w:rsid w:val="00A66A8D"/>
    <w:rsid w:val="00A70DA0"/>
    <w:rsid w:val="00A71E71"/>
    <w:rsid w:val="00A7269E"/>
    <w:rsid w:val="00A73262"/>
    <w:rsid w:val="00A73698"/>
    <w:rsid w:val="00A74367"/>
    <w:rsid w:val="00A74F16"/>
    <w:rsid w:val="00A80E7B"/>
    <w:rsid w:val="00A81A82"/>
    <w:rsid w:val="00A83028"/>
    <w:rsid w:val="00A841CB"/>
    <w:rsid w:val="00A85DEA"/>
    <w:rsid w:val="00A864B6"/>
    <w:rsid w:val="00A8727B"/>
    <w:rsid w:val="00A87585"/>
    <w:rsid w:val="00A87C23"/>
    <w:rsid w:val="00A900B8"/>
    <w:rsid w:val="00A9081D"/>
    <w:rsid w:val="00A91C18"/>
    <w:rsid w:val="00A92364"/>
    <w:rsid w:val="00A923D5"/>
    <w:rsid w:val="00A93DB4"/>
    <w:rsid w:val="00A97340"/>
    <w:rsid w:val="00A9790E"/>
    <w:rsid w:val="00AA16BB"/>
    <w:rsid w:val="00AA3542"/>
    <w:rsid w:val="00AA3A48"/>
    <w:rsid w:val="00AA3F90"/>
    <w:rsid w:val="00AA54C6"/>
    <w:rsid w:val="00AA69B7"/>
    <w:rsid w:val="00AA7AC8"/>
    <w:rsid w:val="00AB08B3"/>
    <w:rsid w:val="00AB08DE"/>
    <w:rsid w:val="00AB08E2"/>
    <w:rsid w:val="00AB13EE"/>
    <w:rsid w:val="00AB1B83"/>
    <w:rsid w:val="00AB2EFE"/>
    <w:rsid w:val="00AB3CF8"/>
    <w:rsid w:val="00AB4BB8"/>
    <w:rsid w:val="00AB5365"/>
    <w:rsid w:val="00AB54E8"/>
    <w:rsid w:val="00AB5740"/>
    <w:rsid w:val="00AB5928"/>
    <w:rsid w:val="00AB6285"/>
    <w:rsid w:val="00AB7829"/>
    <w:rsid w:val="00AC1171"/>
    <w:rsid w:val="00AC220B"/>
    <w:rsid w:val="00AC30F6"/>
    <w:rsid w:val="00AC5191"/>
    <w:rsid w:val="00AC5272"/>
    <w:rsid w:val="00AC5D76"/>
    <w:rsid w:val="00AC6015"/>
    <w:rsid w:val="00AC6D4A"/>
    <w:rsid w:val="00AC704B"/>
    <w:rsid w:val="00AC714F"/>
    <w:rsid w:val="00AC71C1"/>
    <w:rsid w:val="00AC7810"/>
    <w:rsid w:val="00AC7CDD"/>
    <w:rsid w:val="00AD0A28"/>
    <w:rsid w:val="00AD18A7"/>
    <w:rsid w:val="00AD1CA6"/>
    <w:rsid w:val="00AD226E"/>
    <w:rsid w:val="00AD291C"/>
    <w:rsid w:val="00AD4F86"/>
    <w:rsid w:val="00AD5292"/>
    <w:rsid w:val="00AD5AFF"/>
    <w:rsid w:val="00AD604A"/>
    <w:rsid w:val="00AD6DA5"/>
    <w:rsid w:val="00AE089C"/>
    <w:rsid w:val="00AE1511"/>
    <w:rsid w:val="00AE198C"/>
    <w:rsid w:val="00AE37CD"/>
    <w:rsid w:val="00AE4094"/>
    <w:rsid w:val="00AE430C"/>
    <w:rsid w:val="00AE4F9F"/>
    <w:rsid w:val="00AE5BF2"/>
    <w:rsid w:val="00AE6639"/>
    <w:rsid w:val="00AE6B99"/>
    <w:rsid w:val="00AF0134"/>
    <w:rsid w:val="00AF08BD"/>
    <w:rsid w:val="00AF1680"/>
    <w:rsid w:val="00AF44EB"/>
    <w:rsid w:val="00AF489C"/>
    <w:rsid w:val="00AF48FB"/>
    <w:rsid w:val="00AF4C47"/>
    <w:rsid w:val="00AF5739"/>
    <w:rsid w:val="00AF589A"/>
    <w:rsid w:val="00AF6407"/>
    <w:rsid w:val="00AF673D"/>
    <w:rsid w:val="00B00623"/>
    <w:rsid w:val="00B00E53"/>
    <w:rsid w:val="00B01F4E"/>
    <w:rsid w:val="00B0226A"/>
    <w:rsid w:val="00B03829"/>
    <w:rsid w:val="00B03B73"/>
    <w:rsid w:val="00B0404D"/>
    <w:rsid w:val="00B04296"/>
    <w:rsid w:val="00B0680E"/>
    <w:rsid w:val="00B10363"/>
    <w:rsid w:val="00B10879"/>
    <w:rsid w:val="00B11255"/>
    <w:rsid w:val="00B11648"/>
    <w:rsid w:val="00B11992"/>
    <w:rsid w:val="00B12100"/>
    <w:rsid w:val="00B124A6"/>
    <w:rsid w:val="00B13715"/>
    <w:rsid w:val="00B13EA6"/>
    <w:rsid w:val="00B13FE1"/>
    <w:rsid w:val="00B141EA"/>
    <w:rsid w:val="00B15BB6"/>
    <w:rsid w:val="00B16B87"/>
    <w:rsid w:val="00B20BA6"/>
    <w:rsid w:val="00B20BC8"/>
    <w:rsid w:val="00B20C3E"/>
    <w:rsid w:val="00B210E1"/>
    <w:rsid w:val="00B2271D"/>
    <w:rsid w:val="00B23B1F"/>
    <w:rsid w:val="00B249B9"/>
    <w:rsid w:val="00B252F5"/>
    <w:rsid w:val="00B26592"/>
    <w:rsid w:val="00B267E2"/>
    <w:rsid w:val="00B269EE"/>
    <w:rsid w:val="00B27559"/>
    <w:rsid w:val="00B306DA"/>
    <w:rsid w:val="00B30B67"/>
    <w:rsid w:val="00B31646"/>
    <w:rsid w:val="00B333B9"/>
    <w:rsid w:val="00B34759"/>
    <w:rsid w:val="00B34944"/>
    <w:rsid w:val="00B35CAD"/>
    <w:rsid w:val="00B40FB1"/>
    <w:rsid w:val="00B41BC5"/>
    <w:rsid w:val="00B423ED"/>
    <w:rsid w:val="00B424DA"/>
    <w:rsid w:val="00B43C83"/>
    <w:rsid w:val="00B43EF7"/>
    <w:rsid w:val="00B4430C"/>
    <w:rsid w:val="00B44C00"/>
    <w:rsid w:val="00B44C59"/>
    <w:rsid w:val="00B45413"/>
    <w:rsid w:val="00B45A9D"/>
    <w:rsid w:val="00B45E98"/>
    <w:rsid w:val="00B462E8"/>
    <w:rsid w:val="00B46456"/>
    <w:rsid w:val="00B469F1"/>
    <w:rsid w:val="00B46DB5"/>
    <w:rsid w:val="00B4735E"/>
    <w:rsid w:val="00B47E09"/>
    <w:rsid w:val="00B47E4C"/>
    <w:rsid w:val="00B511B7"/>
    <w:rsid w:val="00B51827"/>
    <w:rsid w:val="00B51C65"/>
    <w:rsid w:val="00B52A9C"/>
    <w:rsid w:val="00B53898"/>
    <w:rsid w:val="00B54913"/>
    <w:rsid w:val="00B54B27"/>
    <w:rsid w:val="00B556FB"/>
    <w:rsid w:val="00B558EF"/>
    <w:rsid w:val="00B57D43"/>
    <w:rsid w:val="00B60A7B"/>
    <w:rsid w:val="00B60EE8"/>
    <w:rsid w:val="00B6120C"/>
    <w:rsid w:val="00B62DB7"/>
    <w:rsid w:val="00B63415"/>
    <w:rsid w:val="00B641CE"/>
    <w:rsid w:val="00B64AE1"/>
    <w:rsid w:val="00B658C5"/>
    <w:rsid w:val="00B65C41"/>
    <w:rsid w:val="00B662C8"/>
    <w:rsid w:val="00B677B9"/>
    <w:rsid w:val="00B67AF7"/>
    <w:rsid w:val="00B7166C"/>
    <w:rsid w:val="00B726BC"/>
    <w:rsid w:val="00B72CA3"/>
    <w:rsid w:val="00B73458"/>
    <w:rsid w:val="00B73EC8"/>
    <w:rsid w:val="00B74554"/>
    <w:rsid w:val="00B75091"/>
    <w:rsid w:val="00B75810"/>
    <w:rsid w:val="00B7648B"/>
    <w:rsid w:val="00B77AFD"/>
    <w:rsid w:val="00B77FA6"/>
    <w:rsid w:val="00B81802"/>
    <w:rsid w:val="00B81DC0"/>
    <w:rsid w:val="00B82980"/>
    <w:rsid w:val="00B82FF8"/>
    <w:rsid w:val="00B84D30"/>
    <w:rsid w:val="00B8517E"/>
    <w:rsid w:val="00B851C5"/>
    <w:rsid w:val="00B85719"/>
    <w:rsid w:val="00B85997"/>
    <w:rsid w:val="00B86AC6"/>
    <w:rsid w:val="00B905CA"/>
    <w:rsid w:val="00B917A5"/>
    <w:rsid w:val="00B91866"/>
    <w:rsid w:val="00B91E82"/>
    <w:rsid w:val="00B9278D"/>
    <w:rsid w:val="00B9382D"/>
    <w:rsid w:val="00B94307"/>
    <w:rsid w:val="00B94316"/>
    <w:rsid w:val="00B94449"/>
    <w:rsid w:val="00B94E6E"/>
    <w:rsid w:val="00B96F6B"/>
    <w:rsid w:val="00B9707F"/>
    <w:rsid w:val="00B97683"/>
    <w:rsid w:val="00B97A6B"/>
    <w:rsid w:val="00BA01B5"/>
    <w:rsid w:val="00BA0961"/>
    <w:rsid w:val="00BA112B"/>
    <w:rsid w:val="00BA16BD"/>
    <w:rsid w:val="00BA4CE9"/>
    <w:rsid w:val="00BA4D1B"/>
    <w:rsid w:val="00BA5FFF"/>
    <w:rsid w:val="00BA665E"/>
    <w:rsid w:val="00BA7190"/>
    <w:rsid w:val="00BA75DC"/>
    <w:rsid w:val="00BA7A82"/>
    <w:rsid w:val="00BB135F"/>
    <w:rsid w:val="00BB1EF6"/>
    <w:rsid w:val="00BB4679"/>
    <w:rsid w:val="00BB4ACD"/>
    <w:rsid w:val="00BB51C5"/>
    <w:rsid w:val="00BB6ABF"/>
    <w:rsid w:val="00BB7020"/>
    <w:rsid w:val="00BB7472"/>
    <w:rsid w:val="00BC04FF"/>
    <w:rsid w:val="00BC18C4"/>
    <w:rsid w:val="00BC24F9"/>
    <w:rsid w:val="00BC2FAD"/>
    <w:rsid w:val="00BC3FCA"/>
    <w:rsid w:val="00BC5052"/>
    <w:rsid w:val="00BC5321"/>
    <w:rsid w:val="00BD0E37"/>
    <w:rsid w:val="00BD4C05"/>
    <w:rsid w:val="00BD5A7A"/>
    <w:rsid w:val="00BD5EBA"/>
    <w:rsid w:val="00BD7556"/>
    <w:rsid w:val="00BD78E7"/>
    <w:rsid w:val="00BE4C8F"/>
    <w:rsid w:val="00BE53CC"/>
    <w:rsid w:val="00BE6725"/>
    <w:rsid w:val="00BE7A70"/>
    <w:rsid w:val="00BF076C"/>
    <w:rsid w:val="00BF0822"/>
    <w:rsid w:val="00BF0AF7"/>
    <w:rsid w:val="00BF1953"/>
    <w:rsid w:val="00BF1B16"/>
    <w:rsid w:val="00BF252D"/>
    <w:rsid w:val="00BF5293"/>
    <w:rsid w:val="00BF5AD9"/>
    <w:rsid w:val="00BF60AF"/>
    <w:rsid w:val="00BF646B"/>
    <w:rsid w:val="00BF68A1"/>
    <w:rsid w:val="00BF777B"/>
    <w:rsid w:val="00C026EE"/>
    <w:rsid w:val="00C03038"/>
    <w:rsid w:val="00C035AB"/>
    <w:rsid w:val="00C03961"/>
    <w:rsid w:val="00C057C4"/>
    <w:rsid w:val="00C06846"/>
    <w:rsid w:val="00C109A2"/>
    <w:rsid w:val="00C12AC8"/>
    <w:rsid w:val="00C12D9E"/>
    <w:rsid w:val="00C13A47"/>
    <w:rsid w:val="00C1443D"/>
    <w:rsid w:val="00C14850"/>
    <w:rsid w:val="00C14A13"/>
    <w:rsid w:val="00C14A31"/>
    <w:rsid w:val="00C158EB"/>
    <w:rsid w:val="00C15EB3"/>
    <w:rsid w:val="00C16A1C"/>
    <w:rsid w:val="00C24EB7"/>
    <w:rsid w:val="00C26878"/>
    <w:rsid w:val="00C26A52"/>
    <w:rsid w:val="00C27D1D"/>
    <w:rsid w:val="00C3028D"/>
    <w:rsid w:val="00C303DB"/>
    <w:rsid w:val="00C307C8"/>
    <w:rsid w:val="00C30E77"/>
    <w:rsid w:val="00C335CF"/>
    <w:rsid w:val="00C33AE5"/>
    <w:rsid w:val="00C33E67"/>
    <w:rsid w:val="00C35EFF"/>
    <w:rsid w:val="00C36503"/>
    <w:rsid w:val="00C371F7"/>
    <w:rsid w:val="00C40967"/>
    <w:rsid w:val="00C4186B"/>
    <w:rsid w:val="00C42D3B"/>
    <w:rsid w:val="00C434E4"/>
    <w:rsid w:val="00C43ADB"/>
    <w:rsid w:val="00C43AEF"/>
    <w:rsid w:val="00C44CB8"/>
    <w:rsid w:val="00C45AA9"/>
    <w:rsid w:val="00C45FD6"/>
    <w:rsid w:val="00C4613C"/>
    <w:rsid w:val="00C4767E"/>
    <w:rsid w:val="00C47F24"/>
    <w:rsid w:val="00C50274"/>
    <w:rsid w:val="00C50D7F"/>
    <w:rsid w:val="00C5343E"/>
    <w:rsid w:val="00C5372F"/>
    <w:rsid w:val="00C53BA1"/>
    <w:rsid w:val="00C53FA6"/>
    <w:rsid w:val="00C545F2"/>
    <w:rsid w:val="00C5510B"/>
    <w:rsid w:val="00C55767"/>
    <w:rsid w:val="00C55870"/>
    <w:rsid w:val="00C56C1E"/>
    <w:rsid w:val="00C56F79"/>
    <w:rsid w:val="00C642C1"/>
    <w:rsid w:val="00C64DF8"/>
    <w:rsid w:val="00C6583D"/>
    <w:rsid w:val="00C65D2B"/>
    <w:rsid w:val="00C66AFD"/>
    <w:rsid w:val="00C67365"/>
    <w:rsid w:val="00C67CAD"/>
    <w:rsid w:val="00C703EB"/>
    <w:rsid w:val="00C70576"/>
    <w:rsid w:val="00C725DC"/>
    <w:rsid w:val="00C727A5"/>
    <w:rsid w:val="00C74067"/>
    <w:rsid w:val="00C74908"/>
    <w:rsid w:val="00C75E85"/>
    <w:rsid w:val="00C76534"/>
    <w:rsid w:val="00C76FE5"/>
    <w:rsid w:val="00C7779D"/>
    <w:rsid w:val="00C8082C"/>
    <w:rsid w:val="00C81064"/>
    <w:rsid w:val="00C81F21"/>
    <w:rsid w:val="00C82779"/>
    <w:rsid w:val="00C8337C"/>
    <w:rsid w:val="00C83794"/>
    <w:rsid w:val="00C83CBF"/>
    <w:rsid w:val="00C846CD"/>
    <w:rsid w:val="00C85EEE"/>
    <w:rsid w:val="00C86206"/>
    <w:rsid w:val="00C879B5"/>
    <w:rsid w:val="00C903C3"/>
    <w:rsid w:val="00C90C46"/>
    <w:rsid w:val="00C92AE1"/>
    <w:rsid w:val="00C930ED"/>
    <w:rsid w:val="00C954DE"/>
    <w:rsid w:val="00C95F2B"/>
    <w:rsid w:val="00C961E9"/>
    <w:rsid w:val="00C970C5"/>
    <w:rsid w:val="00C974F7"/>
    <w:rsid w:val="00CA14ED"/>
    <w:rsid w:val="00CA1ECD"/>
    <w:rsid w:val="00CA24BD"/>
    <w:rsid w:val="00CA296F"/>
    <w:rsid w:val="00CA39FE"/>
    <w:rsid w:val="00CA4E98"/>
    <w:rsid w:val="00CA6339"/>
    <w:rsid w:val="00CA7210"/>
    <w:rsid w:val="00CA73D7"/>
    <w:rsid w:val="00CA7679"/>
    <w:rsid w:val="00CB0034"/>
    <w:rsid w:val="00CB089B"/>
    <w:rsid w:val="00CB14F6"/>
    <w:rsid w:val="00CB2526"/>
    <w:rsid w:val="00CB2772"/>
    <w:rsid w:val="00CB2CB9"/>
    <w:rsid w:val="00CB2CFB"/>
    <w:rsid w:val="00CB4539"/>
    <w:rsid w:val="00CB5779"/>
    <w:rsid w:val="00CB6749"/>
    <w:rsid w:val="00CB71FC"/>
    <w:rsid w:val="00CB7710"/>
    <w:rsid w:val="00CC0D3C"/>
    <w:rsid w:val="00CC27C7"/>
    <w:rsid w:val="00CC3014"/>
    <w:rsid w:val="00CC3D83"/>
    <w:rsid w:val="00CC7BEC"/>
    <w:rsid w:val="00CD04E8"/>
    <w:rsid w:val="00CD1982"/>
    <w:rsid w:val="00CD3EC9"/>
    <w:rsid w:val="00CD3FA0"/>
    <w:rsid w:val="00CD609F"/>
    <w:rsid w:val="00CD68A0"/>
    <w:rsid w:val="00CD7B93"/>
    <w:rsid w:val="00CE09E5"/>
    <w:rsid w:val="00CE148A"/>
    <w:rsid w:val="00CE3B76"/>
    <w:rsid w:val="00CE5109"/>
    <w:rsid w:val="00CF4CC1"/>
    <w:rsid w:val="00CF511D"/>
    <w:rsid w:val="00D02EE6"/>
    <w:rsid w:val="00D04831"/>
    <w:rsid w:val="00D0549C"/>
    <w:rsid w:val="00D05528"/>
    <w:rsid w:val="00D064DD"/>
    <w:rsid w:val="00D07C3A"/>
    <w:rsid w:val="00D07D59"/>
    <w:rsid w:val="00D1182C"/>
    <w:rsid w:val="00D11A62"/>
    <w:rsid w:val="00D134A5"/>
    <w:rsid w:val="00D1595B"/>
    <w:rsid w:val="00D17E49"/>
    <w:rsid w:val="00D234B1"/>
    <w:rsid w:val="00D24032"/>
    <w:rsid w:val="00D240F5"/>
    <w:rsid w:val="00D243BE"/>
    <w:rsid w:val="00D25D05"/>
    <w:rsid w:val="00D26FE2"/>
    <w:rsid w:val="00D274AB"/>
    <w:rsid w:val="00D27C04"/>
    <w:rsid w:val="00D30B5B"/>
    <w:rsid w:val="00D311C8"/>
    <w:rsid w:val="00D31B74"/>
    <w:rsid w:val="00D31F78"/>
    <w:rsid w:val="00D34BF0"/>
    <w:rsid w:val="00D3522E"/>
    <w:rsid w:val="00D37EBB"/>
    <w:rsid w:val="00D40B43"/>
    <w:rsid w:val="00D40EC3"/>
    <w:rsid w:val="00D41639"/>
    <w:rsid w:val="00D41D03"/>
    <w:rsid w:val="00D4222E"/>
    <w:rsid w:val="00D4233F"/>
    <w:rsid w:val="00D43CB3"/>
    <w:rsid w:val="00D459DD"/>
    <w:rsid w:val="00D46942"/>
    <w:rsid w:val="00D473A2"/>
    <w:rsid w:val="00D500C0"/>
    <w:rsid w:val="00D514B8"/>
    <w:rsid w:val="00D53DD2"/>
    <w:rsid w:val="00D53EF8"/>
    <w:rsid w:val="00D54290"/>
    <w:rsid w:val="00D55E77"/>
    <w:rsid w:val="00D55EE6"/>
    <w:rsid w:val="00D56833"/>
    <w:rsid w:val="00D56A37"/>
    <w:rsid w:val="00D600E4"/>
    <w:rsid w:val="00D62A4E"/>
    <w:rsid w:val="00D63B91"/>
    <w:rsid w:val="00D6406F"/>
    <w:rsid w:val="00D65595"/>
    <w:rsid w:val="00D65896"/>
    <w:rsid w:val="00D65DB3"/>
    <w:rsid w:val="00D7137A"/>
    <w:rsid w:val="00D71C0C"/>
    <w:rsid w:val="00D72430"/>
    <w:rsid w:val="00D72579"/>
    <w:rsid w:val="00D73C31"/>
    <w:rsid w:val="00D74379"/>
    <w:rsid w:val="00D75253"/>
    <w:rsid w:val="00D752AC"/>
    <w:rsid w:val="00D756F2"/>
    <w:rsid w:val="00D767D1"/>
    <w:rsid w:val="00D7704D"/>
    <w:rsid w:val="00D77ACD"/>
    <w:rsid w:val="00D77F94"/>
    <w:rsid w:val="00D81467"/>
    <w:rsid w:val="00D82E41"/>
    <w:rsid w:val="00D82F2F"/>
    <w:rsid w:val="00D833AB"/>
    <w:rsid w:val="00D858C8"/>
    <w:rsid w:val="00D8668E"/>
    <w:rsid w:val="00D869CD"/>
    <w:rsid w:val="00D86B0F"/>
    <w:rsid w:val="00D87027"/>
    <w:rsid w:val="00D87230"/>
    <w:rsid w:val="00D90E8C"/>
    <w:rsid w:val="00D912C1"/>
    <w:rsid w:val="00D91707"/>
    <w:rsid w:val="00D92F23"/>
    <w:rsid w:val="00D9313C"/>
    <w:rsid w:val="00D943A2"/>
    <w:rsid w:val="00D95313"/>
    <w:rsid w:val="00D9576A"/>
    <w:rsid w:val="00D9608E"/>
    <w:rsid w:val="00D96F45"/>
    <w:rsid w:val="00D9732C"/>
    <w:rsid w:val="00D9773C"/>
    <w:rsid w:val="00DA0813"/>
    <w:rsid w:val="00DA279C"/>
    <w:rsid w:val="00DA3AD3"/>
    <w:rsid w:val="00DA3D57"/>
    <w:rsid w:val="00DA41B3"/>
    <w:rsid w:val="00DA594B"/>
    <w:rsid w:val="00DA6674"/>
    <w:rsid w:val="00DA726C"/>
    <w:rsid w:val="00DA79C0"/>
    <w:rsid w:val="00DB0C1B"/>
    <w:rsid w:val="00DB35BA"/>
    <w:rsid w:val="00DB3A6F"/>
    <w:rsid w:val="00DB5210"/>
    <w:rsid w:val="00DB704D"/>
    <w:rsid w:val="00DC07D6"/>
    <w:rsid w:val="00DC0C8B"/>
    <w:rsid w:val="00DC1728"/>
    <w:rsid w:val="00DC1CB9"/>
    <w:rsid w:val="00DC30A7"/>
    <w:rsid w:val="00DC341C"/>
    <w:rsid w:val="00DC5A25"/>
    <w:rsid w:val="00DC62CE"/>
    <w:rsid w:val="00DD0BDE"/>
    <w:rsid w:val="00DD0EB4"/>
    <w:rsid w:val="00DD2D09"/>
    <w:rsid w:val="00DD31DA"/>
    <w:rsid w:val="00DD42D7"/>
    <w:rsid w:val="00DD628F"/>
    <w:rsid w:val="00DD62E8"/>
    <w:rsid w:val="00DE0260"/>
    <w:rsid w:val="00DE0805"/>
    <w:rsid w:val="00DE3450"/>
    <w:rsid w:val="00DE3BBB"/>
    <w:rsid w:val="00DE3FB4"/>
    <w:rsid w:val="00DE518C"/>
    <w:rsid w:val="00DE5B6B"/>
    <w:rsid w:val="00DE5C5F"/>
    <w:rsid w:val="00DE5E37"/>
    <w:rsid w:val="00DE6F00"/>
    <w:rsid w:val="00DE7277"/>
    <w:rsid w:val="00DE72A4"/>
    <w:rsid w:val="00DE7587"/>
    <w:rsid w:val="00DE7A2F"/>
    <w:rsid w:val="00DE7CB0"/>
    <w:rsid w:val="00DF1F87"/>
    <w:rsid w:val="00DF3144"/>
    <w:rsid w:val="00DF356B"/>
    <w:rsid w:val="00DF399E"/>
    <w:rsid w:val="00DF3A5D"/>
    <w:rsid w:val="00DF3DEB"/>
    <w:rsid w:val="00DF4096"/>
    <w:rsid w:val="00DF4B71"/>
    <w:rsid w:val="00DF4EEA"/>
    <w:rsid w:val="00DF578D"/>
    <w:rsid w:val="00DF5B33"/>
    <w:rsid w:val="00DF663D"/>
    <w:rsid w:val="00DF6C30"/>
    <w:rsid w:val="00DF6EDF"/>
    <w:rsid w:val="00DF74CA"/>
    <w:rsid w:val="00E01408"/>
    <w:rsid w:val="00E02923"/>
    <w:rsid w:val="00E035FE"/>
    <w:rsid w:val="00E038B9"/>
    <w:rsid w:val="00E03BF0"/>
    <w:rsid w:val="00E045D7"/>
    <w:rsid w:val="00E04E82"/>
    <w:rsid w:val="00E04F57"/>
    <w:rsid w:val="00E0525E"/>
    <w:rsid w:val="00E05A23"/>
    <w:rsid w:val="00E05B8A"/>
    <w:rsid w:val="00E11399"/>
    <w:rsid w:val="00E20091"/>
    <w:rsid w:val="00E20C2C"/>
    <w:rsid w:val="00E20F4C"/>
    <w:rsid w:val="00E22E37"/>
    <w:rsid w:val="00E24AC2"/>
    <w:rsid w:val="00E25F8F"/>
    <w:rsid w:val="00E268EF"/>
    <w:rsid w:val="00E30D6A"/>
    <w:rsid w:val="00E3187A"/>
    <w:rsid w:val="00E31B24"/>
    <w:rsid w:val="00E324D4"/>
    <w:rsid w:val="00E358EF"/>
    <w:rsid w:val="00E369AA"/>
    <w:rsid w:val="00E37C98"/>
    <w:rsid w:val="00E42743"/>
    <w:rsid w:val="00E428C3"/>
    <w:rsid w:val="00E42C6A"/>
    <w:rsid w:val="00E43E30"/>
    <w:rsid w:val="00E44727"/>
    <w:rsid w:val="00E4474D"/>
    <w:rsid w:val="00E4579F"/>
    <w:rsid w:val="00E4705F"/>
    <w:rsid w:val="00E4725B"/>
    <w:rsid w:val="00E5196F"/>
    <w:rsid w:val="00E529EF"/>
    <w:rsid w:val="00E53FBC"/>
    <w:rsid w:val="00E54310"/>
    <w:rsid w:val="00E60E2F"/>
    <w:rsid w:val="00E61998"/>
    <w:rsid w:val="00E629C2"/>
    <w:rsid w:val="00E63D6F"/>
    <w:rsid w:val="00E64D9B"/>
    <w:rsid w:val="00E66947"/>
    <w:rsid w:val="00E6716E"/>
    <w:rsid w:val="00E67970"/>
    <w:rsid w:val="00E70464"/>
    <w:rsid w:val="00E7237F"/>
    <w:rsid w:val="00E736EE"/>
    <w:rsid w:val="00E74D06"/>
    <w:rsid w:val="00E764DF"/>
    <w:rsid w:val="00E77761"/>
    <w:rsid w:val="00E77DAC"/>
    <w:rsid w:val="00E81CA6"/>
    <w:rsid w:val="00E825EF"/>
    <w:rsid w:val="00E83196"/>
    <w:rsid w:val="00E83833"/>
    <w:rsid w:val="00E838C5"/>
    <w:rsid w:val="00E84BF9"/>
    <w:rsid w:val="00E84FEC"/>
    <w:rsid w:val="00E85E1C"/>
    <w:rsid w:val="00E863E9"/>
    <w:rsid w:val="00E869DF"/>
    <w:rsid w:val="00E901A0"/>
    <w:rsid w:val="00E90906"/>
    <w:rsid w:val="00E91440"/>
    <w:rsid w:val="00E914F2"/>
    <w:rsid w:val="00E9232F"/>
    <w:rsid w:val="00E92453"/>
    <w:rsid w:val="00E92993"/>
    <w:rsid w:val="00E93C48"/>
    <w:rsid w:val="00E954F5"/>
    <w:rsid w:val="00E96022"/>
    <w:rsid w:val="00EA0C92"/>
    <w:rsid w:val="00EA1F9C"/>
    <w:rsid w:val="00EA2AEF"/>
    <w:rsid w:val="00EA2FF9"/>
    <w:rsid w:val="00EA46A8"/>
    <w:rsid w:val="00EA46AC"/>
    <w:rsid w:val="00EB0524"/>
    <w:rsid w:val="00EB127A"/>
    <w:rsid w:val="00EB26D8"/>
    <w:rsid w:val="00EB327B"/>
    <w:rsid w:val="00EB48B1"/>
    <w:rsid w:val="00EB4CF2"/>
    <w:rsid w:val="00EB4EDC"/>
    <w:rsid w:val="00EB67DA"/>
    <w:rsid w:val="00EB6AF1"/>
    <w:rsid w:val="00EB7DC5"/>
    <w:rsid w:val="00EC021D"/>
    <w:rsid w:val="00EC23F0"/>
    <w:rsid w:val="00EC258A"/>
    <w:rsid w:val="00EC2C3F"/>
    <w:rsid w:val="00EC2F51"/>
    <w:rsid w:val="00EC3012"/>
    <w:rsid w:val="00EC36F8"/>
    <w:rsid w:val="00EC4531"/>
    <w:rsid w:val="00EC60B4"/>
    <w:rsid w:val="00EC66FE"/>
    <w:rsid w:val="00EC6A18"/>
    <w:rsid w:val="00EC7940"/>
    <w:rsid w:val="00ED0724"/>
    <w:rsid w:val="00ED0B1B"/>
    <w:rsid w:val="00ED3143"/>
    <w:rsid w:val="00ED3459"/>
    <w:rsid w:val="00ED415F"/>
    <w:rsid w:val="00ED62D0"/>
    <w:rsid w:val="00ED7278"/>
    <w:rsid w:val="00EE062A"/>
    <w:rsid w:val="00EE11E5"/>
    <w:rsid w:val="00EE1E03"/>
    <w:rsid w:val="00EE21F7"/>
    <w:rsid w:val="00EE39C0"/>
    <w:rsid w:val="00EE3B7B"/>
    <w:rsid w:val="00EE40D0"/>
    <w:rsid w:val="00EE4886"/>
    <w:rsid w:val="00EE4EE9"/>
    <w:rsid w:val="00EF0F90"/>
    <w:rsid w:val="00EF2A9B"/>
    <w:rsid w:val="00EF6121"/>
    <w:rsid w:val="00EF61A3"/>
    <w:rsid w:val="00EF62CC"/>
    <w:rsid w:val="00EF7181"/>
    <w:rsid w:val="00F02D9D"/>
    <w:rsid w:val="00F03254"/>
    <w:rsid w:val="00F03613"/>
    <w:rsid w:val="00F0399A"/>
    <w:rsid w:val="00F04373"/>
    <w:rsid w:val="00F047CC"/>
    <w:rsid w:val="00F04DFE"/>
    <w:rsid w:val="00F050E5"/>
    <w:rsid w:val="00F070AD"/>
    <w:rsid w:val="00F115F3"/>
    <w:rsid w:val="00F116F3"/>
    <w:rsid w:val="00F11ACD"/>
    <w:rsid w:val="00F12097"/>
    <w:rsid w:val="00F127C3"/>
    <w:rsid w:val="00F12BDA"/>
    <w:rsid w:val="00F13443"/>
    <w:rsid w:val="00F1436D"/>
    <w:rsid w:val="00F1767B"/>
    <w:rsid w:val="00F17D6D"/>
    <w:rsid w:val="00F22311"/>
    <w:rsid w:val="00F2359E"/>
    <w:rsid w:val="00F24511"/>
    <w:rsid w:val="00F2487B"/>
    <w:rsid w:val="00F25468"/>
    <w:rsid w:val="00F2677E"/>
    <w:rsid w:val="00F27D4A"/>
    <w:rsid w:val="00F30CD9"/>
    <w:rsid w:val="00F30FAC"/>
    <w:rsid w:val="00F31058"/>
    <w:rsid w:val="00F31AFF"/>
    <w:rsid w:val="00F31B3F"/>
    <w:rsid w:val="00F31EE1"/>
    <w:rsid w:val="00F3235A"/>
    <w:rsid w:val="00F335F9"/>
    <w:rsid w:val="00F34139"/>
    <w:rsid w:val="00F3415B"/>
    <w:rsid w:val="00F342A3"/>
    <w:rsid w:val="00F3531C"/>
    <w:rsid w:val="00F35ADF"/>
    <w:rsid w:val="00F35C28"/>
    <w:rsid w:val="00F36B7D"/>
    <w:rsid w:val="00F3738A"/>
    <w:rsid w:val="00F40073"/>
    <w:rsid w:val="00F4150A"/>
    <w:rsid w:val="00F426DB"/>
    <w:rsid w:val="00F42F79"/>
    <w:rsid w:val="00F4357A"/>
    <w:rsid w:val="00F437D6"/>
    <w:rsid w:val="00F444AF"/>
    <w:rsid w:val="00F44645"/>
    <w:rsid w:val="00F44C39"/>
    <w:rsid w:val="00F45875"/>
    <w:rsid w:val="00F46156"/>
    <w:rsid w:val="00F47675"/>
    <w:rsid w:val="00F477C4"/>
    <w:rsid w:val="00F47B64"/>
    <w:rsid w:val="00F47BE5"/>
    <w:rsid w:val="00F5050F"/>
    <w:rsid w:val="00F50C27"/>
    <w:rsid w:val="00F525AF"/>
    <w:rsid w:val="00F52991"/>
    <w:rsid w:val="00F53376"/>
    <w:rsid w:val="00F546C6"/>
    <w:rsid w:val="00F55302"/>
    <w:rsid w:val="00F55512"/>
    <w:rsid w:val="00F55607"/>
    <w:rsid w:val="00F556BD"/>
    <w:rsid w:val="00F55BD5"/>
    <w:rsid w:val="00F56181"/>
    <w:rsid w:val="00F57ACC"/>
    <w:rsid w:val="00F57FC6"/>
    <w:rsid w:val="00F60C05"/>
    <w:rsid w:val="00F61FBC"/>
    <w:rsid w:val="00F637C7"/>
    <w:rsid w:val="00F63A0C"/>
    <w:rsid w:val="00F63A36"/>
    <w:rsid w:val="00F6582D"/>
    <w:rsid w:val="00F67084"/>
    <w:rsid w:val="00F7230E"/>
    <w:rsid w:val="00F7371D"/>
    <w:rsid w:val="00F75091"/>
    <w:rsid w:val="00F755E9"/>
    <w:rsid w:val="00F75CE2"/>
    <w:rsid w:val="00F75D59"/>
    <w:rsid w:val="00F7710F"/>
    <w:rsid w:val="00F7766A"/>
    <w:rsid w:val="00F803D7"/>
    <w:rsid w:val="00F81B3C"/>
    <w:rsid w:val="00F82818"/>
    <w:rsid w:val="00F83BA7"/>
    <w:rsid w:val="00F85379"/>
    <w:rsid w:val="00F8555C"/>
    <w:rsid w:val="00F859ED"/>
    <w:rsid w:val="00F865A7"/>
    <w:rsid w:val="00F867B0"/>
    <w:rsid w:val="00F86932"/>
    <w:rsid w:val="00F86E3A"/>
    <w:rsid w:val="00F8736A"/>
    <w:rsid w:val="00F90C4C"/>
    <w:rsid w:val="00F91625"/>
    <w:rsid w:val="00F91E09"/>
    <w:rsid w:val="00F931D6"/>
    <w:rsid w:val="00F934F8"/>
    <w:rsid w:val="00F93B86"/>
    <w:rsid w:val="00F93FEE"/>
    <w:rsid w:val="00F94A8A"/>
    <w:rsid w:val="00F962B4"/>
    <w:rsid w:val="00F964EF"/>
    <w:rsid w:val="00F97579"/>
    <w:rsid w:val="00FA084F"/>
    <w:rsid w:val="00FA173C"/>
    <w:rsid w:val="00FA30C9"/>
    <w:rsid w:val="00FA3C64"/>
    <w:rsid w:val="00FA4604"/>
    <w:rsid w:val="00FA5957"/>
    <w:rsid w:val="00FA78FC"/>
    <w:rsid w:val="00FB18B9"/>
    <w:rsid w:val="00FB2348"/>
    <w:rsid w:val="00FB594E"/>
    <w:rsid w:val="00FB6235"/>
    <w:rsid w:val="00FB6B4E"/>
    <w:rsid w:val="00FC144B"/>
    <w:rsid w:val="00FC1472"/>
    <w:rsid w:val="00FC14E0"/>
    <w:rsid w:val="00FC3163"/>
    <w:rsid w:val="00FC322A"/>
    <w:rsid w:val="00FC3358"/>
    <w:rsid w:val="00FC33AC"/>
    <w:rsid w:val="00FC3C63"/>
    <w:rsid w:val="00FC48FF"/>
    <w:rsid w:val="00FC5948"/>
    <w:rsid w:val="00FC6F36"/>
    <w:rsid w:val="00FD025D"/>
    <w:rsid w:val="00FD1B3C"/>
    <w:rsid w:val="00FD3272"/>
    <w:rsid w:val="00FD35BD"/>
    <w:rsid w:val="00FD3FAD"/>
    <w:rsid w:val="00FD5634"/>
    <w:rsid w:val="00FD5F3A"/>
    <w:rsid w:val="00FD67A3"/>
    <w:rsid w:val="00FD6E00"/>
    <w:rsid w:val="00FD75D9"/>
    <w:rsid w:val="00FD7785"/>
    <w:rsid w:val="00FE1325"/>
    <w:rsid w:val="00FE19FE"/>
    <w:rsid w:val="00FE1BC2"/>
    <w:rsid w:val="00FE3162"/>
    <w:rsid w:val="00FE5E9F"/>
    <w:rsid w:val="00FE5F0F"/>
    <w:rsid w:val="00FE6567"/>
    <w:rsid w:val="00FE6B01"/>
    <w:rsid w:val="00FE6F8C"/>
    <w:rsid w:val="00FE7BE1"/>
    <w:rsid w:val="00FF0197"/>
    <w:rsid w:val="00FF03BB"/>
    <w:rsid w:val="00FF0738"/>
    <w:rsid w:val="00FF096E"/>
    <w:rsid w:val="00FF1013"/>
    <w:rsid w:val="00FF1253"/>
    <w:rsid w:val="00FF402A"/>
    <w:rsid w:val="00FF5053"/>
    <w:rsid w:val="00FF5191"/>
    <w:rsid w:val="00FF5D08"/>
    <w:rsid w:val="00FF71C5"/>
    <w:rsid w:val="00FF7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1FAC4"/>
  <w15:docId w15:val="{4D5C1507-E807-4020-957D-3CB8E286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59"/>
    <w:pPr>
      <w:widowControl w:val="0"/>
      <w:spacing w:after="200"/>
    </w:pPr>
    <w:rPr>
      <w:rFonts w:ascii="Arial" w:hAnsi="Arial"/>
      <w:sz w:val="22"/>
    </w:rPr>
  </w:style>
  <w:style w:type="paragraph" w:styleId="Heading1">
    <w:name w:val="heading 1"/>
    <w:aliases w:val="Heading 1 Section Heading,1,A MAJOR/BOLD,h1,A MAJOR/BOLD1,h11,alison,a-Heading 1,. (1.0),h12,Heading 1(Report Only),1.,Heading A,SP-Section,Heading 1a,H1,C,Chapter,ueshead,Section Heading,Head1,Heading apps,Chapter/Section,(Chapter Nbr),D&amp;M,H"/>
    <w:basedOn w:val="Normal"/>
    <w:next w:val="Normal"/>
    <w:link w:val="Heading1Char"/>
    <w:qFormat/>
    <w:rsid w:val="001D4F8F"/>
    <w:pPr>
      <w:keepNext/>
      <w:widowControl/>
      <w:numPr>
        <w:numId w:val="6"/>
      </w:numPr>
      <w:spacing w:before="360" w:after="120"/>
      <w:outlineLvl w:val="0"/>
    </w:pPr>
    <w:rPr>
      <w:b/>
      <w:bCs/>
      <w:caps/>
      <w:color w:val="984806" w:themeColor="accent6" w:themeShade="80"/>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unhideWhenUsed/>
    <w:qFormat/>
    <w:rsid w:val="001D4F8F"/>
    <w:pPr>
      <w:keepNext/>
      <w:widowControl/>
      <w:numPr>
        <w:ilvl w:val="1"/>
        <w:numId w:val="6"/>
      </w:numPr>
      <w:spacing w:before="240" w:after="120"/>
      <w:outlineLvl w:val="1"/>
    </w:pPr>
    <w:rPr>
      <w:b/>
      <w:bCs/>
      <w:iCs/>
      <w:caps/>
      <w:color w:val="E36C0A" w:themeColor="accent6" w:themeShade="BF"/>
      <w:sz w:val="28"/>
      <w:szCs w:val="28"/>
      <w:lang w:val="en-US"/>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p"/>
    <w:basedOn w:val="Normal"/>
    <w:next w:val="Normal"/>
    <w:link w:val="Heading3Char"/>
    <w:qFormat/>
    <w:rsid w:val="00ED3459"/>
    <w:pPr>
      <w:numPr>
        <w:ilvl w:val="2"/>
        <w:numId w:val="6"/>
      </w:numPr>
      <w:spacing w:before="240" w:after="120"/>
      <w:ind w:left="720"/>
      <w:outlineLvl w:val="2"/>
    </w:pPr>
    <w:rPr>
      <w:rFonts w:cs="Arial"/>
      <w:b/>
      <w:bCs/>
      <w:sz w:val="24"/>
      <w:szCs w:val="26"/>
      <w:lang w:val="en-US"/>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unhideWhenUsed/>
    <w:qFormat/>
    <w:rsid w:val="00ED3459"/>
    <w:pPr>
      <w:numPr>
        <w:ilvl w:val="3"/>
        <w:numId w:val="6"/>
      </w:numPr>
      <w:spacing w:before="240" w:after="120"/>
      <w:outlineLvl w:val="3"/>
    </w:pPr>
    <w:rPr>
      <w:b/>
      <w:bCs/>
      <w:iCs/>
      <w:color w:val="606060"/>
    </w:rPr>
  </w:style>
  <w:style w:type="paragraph" w:styleId="Heading5">
    <w:name w:val="heading 5"/>
    <w:basedOn w:val="Normal"/>
    <w:next w:val="Normal"/>
    <w:link w:val="Heading5Char"/>
    <w:unhideWhenUsed/>
    <w:qFormat/>
    <w:rsid w:val="00ED3459"/>
    <w:pPr>
      <w:keepNext/>
      <w:keepLines/>
      <w:numPr>
        <w:ilvl w:val="4"/>
        <w:numId w:val="6"/>
      </w:numPr>
      <w:spacing w:before="200" w:after="0"/>
      <w:outlineLvl w:val="4"/>
    </w:pPr>
    <w:rPr>
      <w:rFonts w:ascii="Cambria" w:hAnsi="Cambria"/>
      <w:color w:val="243F60"/>
    </w:rPr>
  </w:style>
  <w:style w:type="paragraph" w:styleId="Heading6">
    <w:name w:val="heading 6"/>
    <w:basedOn w:val="Normal"/>
    <w:next w:val="Normal"/>
    <w:link w:val="Heading6Char"/>
    <w:unhideWhenUsed/>
    <w:qFormat/>
    <w:rsid w:val="00ED3459"/>
    <w:pPr>
      <w:keepNext/>
      <w:keepLines/>
      <w:numPr>
        <w:ilvl w:val="5"/>
        <w:numId w:val="6"/>
      </w:numPr>
      <w:spacing w:before="200" w:after="0"/>
      <w:outlineLvl w:val="5"/>
    </w:pPr>
    <w:rPr>
      <w:rFonts w:ascii="Cambria" w:hAnsi="Cambria"/>
      <w:i/>
      <w:iCs/>
      <w:color w:val="243F60"/>
    </w:rPr>
  </w:style>
  <w:style w:type="paragraph" w:styleId="Heading7">
    <w:name w:val="heading 7"/>
    <w:basedOn w:val="Normal"/>
    <w:next w:val="Normal"/>
    <w:link w:val="Heading7Char"/>
    <w:unhideWhenUsed/>
    <w:qFormat/>
    <w:rsid w:val="00ED3459"/>
    <w:pPr>
      <w:keepNext/>
      <w:keepLines/>
      <w:numPr>
        <w:ilvl w:val="6"/>
        <w:numId w:val="6"/>
      </w:numPr>
      <w:spacing w:before="200" w:after="0"/>
      <w:outlineLvl w:val="6"/>
    </w:pPr>
    <w:rPr>
      <w:rFonts w:ascii="Cambria" w:hAnsi="Cambria"/>
      <w:i/>
      <w:iCs/>
      <w:color w:val="404040"/>
    </w:rPr>
  </w:style>
  <w:style w:type="paragraph" w:styleId="Heading8">
    <w:name w:val="heading 8"/>
    <w:basedOn w:val="Normal"/>
    <w:next w:val="Normal"/>
    <w:link w:val="Heading8Char"/>
    <w:unhideWhenUsed/>
    <w:qFormat/>
    <w:rsid w:val="00ED3459"/>
    <w:pPr>
      <w:keepNext/>
      <w:keepLines/>
      <w:numPr>
        <w:ilvl w:val="7"/>
        <w:numId w:val="6"/>
      </w:numPr>
      <w:spacing w:before="200" w:after="0"/>
      <w:outlineLvl w:val="7"/>
    </w:pPr>
    <w:rPr>
      <w:rFonts w:ascii="Cambria" w:hAnsi="Cambria"/>
      <w:color w:val="404040"/>
      <w:sz w:val="20"/>
    </w:rPr>
  </w:style>
  <w:style w:type="paragraph" w:styleId="Heading9">
    <w:name w:val="heading 9"/>
    <w:basedOn w:val="Normal"/>
    <w:next w:val="Normal"/>
    <w:link w:val="Heading9Char"/>
    <w:unhideWhenUsed/>
    <w:qFormat/>
    <w:rsid w:val="00ED3459"/>
    <w:pPr>
      <w:keepNext/>
      <w:keepLines/>
      <w:numPr>
        <w:ilvl w:val="8"/>
        <w:numId w:val="6"/>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spacing w:before="60" w:after="60"/>
      <w:jc w:val="both"/>
    </w:pPr>
  </w:style>
  <w:style w:type="paragraph" w:styleId="Footer">
    <w:name w:val="footer"/>
    <w:basedOn w:val="Normal"/>
    <w:next w:val="Normal"/>
    <w:link w:val="FooterChar"/>
    <w:unhideWhenUsed/>
    <w:rsid w:val="00ED3459"/>
    <w:pPr>
      <w:tabs>
        <w:tab w:val="right" w:pos="9639"/>
        <w:tab w:val="right" w:pos="14459"/>
      </w:tabs>
      <w:spacing w:after="0"/>
      <w:ind w:left="-709" w:right="-340"/>
    </w:pPr>
    <w:rPr>
      <w:rFonts w:cs="Arial"/>
      <w:szCs w:val="22"/>
    </w:rPr>
  </w:style>
  <w:style w:type="paragraph" w:customStyle="1" w:styleId="FormText">
    <w:name w:val="FormText"/>
    <w:basedOn w:val="Normal"/>
    <w:rsid w:val="00973761"/>
  </w:style>
  <w:style w:type="paragraph" w:styleId="Header">
    <w:name w:val="header"/>
    <w:basedOn w:val="Normal"/>
    <w:next w:val="Normal"/>
    <w:link w:val="HeaderChar"/>
    <w:unhideWhenUsed/>
    <w:rsid w:val="00ED3459"/>
    <w:pPr>
      <w:tabs>
        <w:tab w:val="center" w:pos="4513"/>
        <w:tab w:val="right" w:pos="9026"/>
      </w:tabs>
      <w:jc w:val="right"/>
    </w:pPr>
    <w:rPr>
      <w:b/>
    </w:rPr>
  </w:style>
  <w:style w:type="paragraph" w:customStyle="1" w:styleId="NTTheading1">
    <w:name w:val="NTT_heading1"/>
    <w:basedOn w:val="Heading1"/>
    <w:next w:val="Normal"/>
    <w:rsid w:val="00973761"/>
    <w:pPr>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Normal"/>
    <w:autoRedefine/>
    <w:uiPriority w:val="39"/>
    <w:unhideWhenUsed/>
    <w:rsid w:val="00574680"/>
    <w:pPr>
      <w:tabs>
        <w:tab w:val="left" w:pos="567"/>
        <w:tab w:val="right" w:leader="dot" w:pos="9061"/>
      </w:tabs>
      <w:spacing w:before="100" w:after="60"/>
      <w:ind w:left="567" w:hanging="567"/>
      <w:jc w:val="both"/>
    </w:pPr>
    <w:rPr>
      <w:rFonts w:eastAsia="Calibri" w:cs="Helvetica"/>
      <w:b/>
      <w:caps/>
      <w:szCs w:val="22"/>
      <w:lang w:eastAsia="en-US"/>
    </w:rPr>
  </w:style>
  <w:style w:type="paragraph" w:customStyle="1" w:styleId="TOCInclude">
    <w:name w:val="TOC Include"/>
    <w:basedOn w:val="Normal"/>
    <w:next w:val="FormText"/>
    <w:rsid w:val="00973761"/>
    <w:pPr>
      <w:jc w:val="center"/>
    </w:pPr>
    <w:rPr>
      <w:b/>
      <w:caps/>
    </w:rPr>
  </w:style>
  <w:style w:type="character" w:styleId="Hyperlink">
    <w:name w:val="Hyperlink"/>
    <w:uiPriority w:val="99"/>
    <w:unhideWhenUsed/>
    <w:rsid w:val="00ED3459"/>
    <w:rPr>
      <w:color w:val="0000FF"/>
      <w:u w:val="single"/>
    </w:rPr>
  </w:style>
  <w:style w:type="paragraph" w:customStyle="1" w:styleId="AgencyName">
    <w:name w:val="AgencyName"/>
    <w:basedOn w:val="Normal"/>
    <w:link w:val="AgencyNameChar"/>
    <w:rsid w:val="00ED3459"/>
    <w:pPr>
      <w:spacing w:after="120"/>
      <w:jc w:val="both"/>
    </w:pPr>
    <w:rPr>
      <w:color w:val="FFFFFF"/>
      <w:sz w:val="26"/>
      <w:szCs w:val="22"/>
    </w:rPr>
  </w:style>
  <w:style w:type="paragraph" w:customStyle="1" w:styleId="WebAddress">
    <w:name w:val="WebAddress"/>
    <w:basedOn w:val="AgencyName"/>
    <w:rsid w:val="00ED3459"/>
    <w:pPr>
      <w:jc w:val="right"/>
    </w:pPr>
    <w:rPr>
      <w:color w:val="auto"/>
      <w:spacing w:val="8"/>
      <w:sz w:val="28"/>
      <w:szCs w:val="28"/>
    </w:rPr>
  </w:style>
  <w:style w:type="paragraph" w:customStyle="1" w:styleId="AgencyNameBold">
    <w:name w:val="AgencyNameBold"/>
    <w:basedOn w:val="AgencyName"/>
    <w:link w:val="AgencyNameBoldChar"/>
    <w:rsid w:val="00ED3459"/>
    <w:rPr>
      <w:b/>
      <w:bCs/>
      <w:spacing w:val="16"/>
      <w:szCs w:val="26"/>
    </w:rPr>
  </w:style>
  <w:style w:type="character" w:customStyle="1" w:styleId="AgencyNameChar">
    <w:name w:val="AgencyName Char"/>
    <w:link w:val="AgencyName"/>
    <w:rsid w:val="00ED3459"/>
    <w:rPr>
      <w:rFonts w:ascii="Arial" w:hAnsi="Arial"/>
      <w:color w:val="FFFFFF"/>
      <w:sz w:val="26"/>
      <w:szCs w:val="22"/>
    </w:rPr>
  </w:style>
  <w:style w:type="character" w:customStyle="1" w:styleId="AgencyNameBoldChar">
    <w:name w:val="AgencyNameBold Char"/>
    <w:link w:val="AgencyNameBold"/>
    <w:rsid w:val="00ED3459"/>
    <w:rPr>
      <w:rFonts w:ascii="Arial" w:hAnsi="Arial"/>
      <w:b/>
      <w:bCs/>
      <w:color w:val="FFFFFF"/>
      <w:spacing w:val="16"/>
      <w:sz w:val="26"/>
      <w:szCs w:val="26"/>
    </w:rPr>
  </w:style>
  <w:style w:type="paragraph" w:styleId="BodyText0">
    <w:name w:val="Body Text"/>
    <w:basedOn w:val="Normal"/>
    <w:rsid w:val="00090CBE"/>
    <w:pPr>
      <w:spacing w:after="120"/>
    </w:pPr>
  </w:style>
  <w:style w:type="paragraph" w:styleId="BodyText2">
    <w:name w:val="Body Text 2"/>
    <w:basedOn w:val="Normal"/>
    <w:rsid w:val="001F2F19"/>
    <w:pPr>
      <w:spacing w:after="120" w:line="480" w:lineRule="auto"/>
    </w:pPr>
  </w:style>
  <w:style w:type="character" w:styleId="CommentReference">
    <w:name w:val="annotation reference"/>
    <w:uiPriority w:val="99"/>
    <w:semiHidden/>
    <w:unhideWhenUsed/>
    <w:rsid w:val="00ED3459"/>
    <w:rPr>
      <w:sz w:val="16"/>
      <w:szCs w:val="16"/>
    </w:rPr>
  </w:style>
  <w:style w:type="paragraph" w:styleId="CommentText">
    <w:name w:val="annotation text"/>
    <w:basedOn w:val="Normal"/>
    <w:link w:val="CommentTextChar"/>
    <w:uiPriority w:val="99"/>
    <w:unhideWhenUsed/>
    <w:rsid w:val="00ED3459"/>
    <w:pPr>
      <w:jc w:val="both"/>
    </w:pPr>
    <w:rPr>
      <w:rFonts w:ascii="Calibri" w:hAnsi="Calibri"/>
      <w:sz w:val="20"/>
      <w:lang w:val="en-US" w:eastAsia="en-US"/>
    </w:rPr>
  </w:style>
  <w:style w:type="paragraph" w:styleId="CommentSubject">
    <w:name w:val="annotation subject"/>
    <w:basedOn w:val="CommentText"/>
    <w:next w:val="CommentText"/>
    <w:link w:val="CommentSubjectChar"/>
    <w:uiPriority w:val="99"/>
    <w:semiHidden/>
    <w:unhideWhenUsed/>
    <w:rsid w:val="00ED3459"/>
    <w:rPr>
      <w:rFonts w:eastAsia="Calibri"/>
      <w:b/>
      <w:bCs/>
      <w:lang w:val="en-AU"/>
    </w:rPr>
  </w:style>
  <w:style w:type="paragraph" w:styleId="BalloonText">
    <w:name w:val="Balloon Text"/>
    <w:basedOn w:val="Normal"/>
    <w:link w:val="BalloonTextChar"/>
    <w:unhideWhenUsed/>
    <w:rsid w:val="00ED3459"/>
    <w:rPr>
      <w:rFonts w:ascii="Tahoma" w:hAnsi="Tahoma" w:cs="Tahoma"/>
      <w:sz w:val="16"/>
      <w:szCs w:val="16"/>
    </w:rPr>
  </w:style>
  <w:style w:type="paragraph" w:customStyle="1" w:styleId="StyleHeading2h2mainheadingHeading2MainHeadingAfter0">
    <w:name w:val="Style Heading 2h2 main headingHeading 2 Main Heading + After:  0 ..."/>
    <w:basedOn w:val="Heading2"/>
    <w:rsid w:val="0096587F"/>
    <w:pPr>
      <w:tabs>
        <w:tab w:val="num" w:pos="720"/>
      </w:tabs>
      <w:spacing w:after="0"/>
      <w:ind w:left="720" w:hanging="720"/>
    </w:pPr>
    <w:rPr>
      <w:bCs w:val="0"/>
      <w:iCs w:val="0"/>
      <w:caps w:val="0"/>
      <w:sz w:val="24"/>
    </w:rPr>
  </w:style>
  <w:style w:type="character" w:styleId="PageNumber">
    <w:name w:val="page number"/>
    <w:rsid w:val="00ED3459"/>
  </w:style>
  <w:style w:type="paragraph" w:customStyle="1" w:styleId="GuideNotes">
    <w:name w:val="Guide Notes"/>
    <w:basedOn w:val="Normal"/>
    <w:rsid w:val="00C03038"/>
    <w:pPr>
      <w:spacing w:before="120" w:after="60"/>
      <w:jc w:val="both"/>
    </w:pPr>
    <w:rPr>
      <w:i/>
      <w:iCs/>
      <w:vanish/>
      <w:color w:val="00FF00"/>
      <w:lang w:val="en-US"/>
    </w:rPr>
  </w:style>
  <w:style w:type="table" w:styleId="TableGrid">
    <w:name w:val="Table Grid"/>
    <w:basedOn w:val="TableNormal"/>
    <w:rsid w:val="00ED34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tyle">
    <w:name w:val="TStyle"/>
    <w:basedOn w:val="Normal"/>
    <w:rsid w:val="0009057B"/>
    <w:pPr>
      <w:spacing w:before="60" w:after="60"/>
    </w:pPr>
    <w:rPr>
      <w:lang w:val="en-US"/>
    </w:rPr>
  </w:style>
  <w:style w:type="character" w:customStyle="1" w:styleId="masterspecversion">
    <w:name w:val="master spec version"/>
    <w:rsid w:val="0009057B"/>
    <w:rPr>
      <w:rFonts w:ascii="Arial" w:hAnsi="Arial"/>
      <w:smallCaps/>
      <w:vanish/>
      <w:color w:val="0000FF"/>
      <w:sz w:val="18"/>
    </w:rPr>
  </w:style>
  <w:style w:type="paragraph" w:customStyle="1" w:styleId="TechHead1">
    <w:name w:val="TechHead 1"/>
    <w:basedOn w:val="Heading1"/>
    <w:next w:val="Normal"/>
    <w:rsid w:val="0009057B"/>
    <w:pPr>
      <w:numPr>
        <w:numId w:val="0"/>
      </w:numPr>
      <w:tabs>
        <w:tab w:val="left" w:pos="567"/>
      </w:tabs>
    </w:pPr>
  </w:style>
  <w:style w:type="paragraph" w:customStyle="1" w:styleId="TechHead2">
    <w:name w:val="TechHead 2"/>
    <w:basedOn w:val="Heading2"/>
    <w:rsid w:val="0009057B"/>
    <w:pPr>
      <w:numPr>
        <w:ilvl w:val="0"/>
        <w:numId w:val="0"/>
      </w:numPr>
      <w:tabs>
        <w:tab w:val="left" w:pos="567"/>
      </w:tabs>
      <w:spacing w:before="120"/>
    </w:pPr>
  </w:style>
  <w:style w:type="paragraph" w:customStyle="1" w:styleId="scheduleheading1">
    <w:name w:val="schedule heading1"/>
    <w:basedOn w:val="Normal"/>
    <w:rsid w:val="0009057B"/>
    <w:pPr>
      <w:ind w:left="709" w:hanging="709"/>
    </w:pPr>
    <w:rPr>
      <w:b/>
    </w:rPr>
  </w:style>
  <w:style w:type="paragraph" w:customStyle="1" w:styleId="Banner">
    <w:name w:val="Banner"/>
    <w:basedOn w:val="Normal"/>
    <w:rsid w:val="0009057B"/>
    <w:pPr>
      <w:spacing w:after="1080"/>
      <w:jc w:val="center"/>
    </w:pPr>
    <w:rPr>
      <w:b/>
      <w:sz w:val="36"/>
    </w:rPr>
  </w:style>
  <w:style w:type="character" w:customStyle="1" w:styleId="HeaderChar">
    <w:name w:val="Header Char"/>
    <w:link w:val="Header"/>
    <w:rsid w:val="00ED3459"/>
    <w:rPr>
      <w:rFonts w:ascii="Arial" w:hAnsi="Arial"/>
      <w:b/>
      <w:sz w:val="22"/>
    </w:rPr>
  </w:style>
  <w:style w:type="character" w:customStyle="1" w:styleId="BodyTextChar">
    <w:name w:val="BodyText Char"/>
    <w:link w:val="BodyText"/>
    <w:locked/>
    <w:rsid w:val="005B3A4F"/>
    <w:rPr>
      <w:rFonts w:ascii="Arial" w:hAnsi="Arial"/>
      <w:lang w:eastAsia="en-US"/>
    </w:rPr>
  </w:style>
  <w:style w:type="paragraph" w:customStyle="1" w:styleId="RedItalics">
    <w:name w:val="Red Italics"/>
    <w:basedOn w:val="BodyText"/>
    <w:rsid w:val="00263AB0"/>
    <w:pPr>
      <w:spacing w:before="120"/>
    </w:pPr>
    <w:rPr>
      <w:i/>
      <w:color w:val="FF0000"/>
      <w:lang w:val="en-US"/>
    </w:rPr>
  </w:style>
  <w:style w:type="paragraph" w:customStyle="1" w:styleId="StyleFormTextLeft">
    <w:name w:val="Style FormText + Left"/>
    <w:basedOn w:val="FormText"/>
    <w:rsid w:val="00AC5D76"/>
    <w:pPr>
      <w:spacing w:before="240" w:after="120"/>
      <w:jc w:val="both"/>
    </w:pPr>
  </w:style>
  <w:style w:type="paragraph" w:customStyle="1" w:styleId="HeaderVersion2">
    <w:name w:val="Header Version 2"/>
    <w:basedOn w:val="Normal"/>
    <w:link w:val="HeaderVersion2Char"/>
    <w:rsid w:val="00FE3162"/>
    <w:pPr>
      <w:spacing w:before="120" w:after="120"/>
      <w:ind w:left="576" w:hanging="576"/>
      <w:outlineLvl w:val="1"/>
    </w:pPr>
    <w:rPr>
      <w:b/>
    </w:rPr>
  </w:style>
  <w:style w:type="paragraph" w:customStyle="1" w:styleId="HeaderVersion3">
    <w:name w:val="Header Version 3"/>
    <w:basedOn w:val="HeaderVersion2"/>
    <w:link w:val="HeaderVersion3Char"/>
    <w:rsid w:val="00FE3162"/>
    <w:pPr>
      <w:ind w:left="720" w:hanging="720"/>
    </w:pPr>
  </w:style>
  <w:style w:type="character" w:customStyle="1" w:styleId="HeaderVersion2Char">
    <w:name w:val="Header Version 2 Char"/>
    <w:link w:val="HeaderVersion2"/>
    <w:rsid w:val="00D92F23"/>
    <w:rPr>
      <w:rFonts w:ascii="Arial" w:hAnsi="Arial"/>
      <w:b/>
    </w:rPr>
  </w:style>
  <w:style w:type="character" w:customStyle="1" w:styleId="Char1">
    <w:name w:val="Char1"/>
    <w:rsid w:val="0068138C"/>
    <w:rPr>
      <w:rFonts w:ascii="Arial" w:hAnsi="Arial"/>
      <w:lang w:eastAsia="en-US"/>
    </w:rPr>
  </w:style>
  <w:style w:type="paragraph" w:customStyle="1" w:styleId="StyleBoldJustified">
    <w:name w:val="Style Bold Justified"/>
    <w:basedOn w:val="Normal"/>
    <w:rsid w:val="0068138C"/>
    <w:pPr>
      <w:spacing w:before="120" w:after="120"/>
      <w:jc w:val="both"/>
    </w:pPr>
    <w:rPr>
      <w:b/>
      <w:bCs/>
    </w:rPr>
  </w:style>
  <w:style w:type="paragraph" w:customStyle="1" w:styleId="StyleBodyTextBoldCenteredBefore2ptAfter3pt">
    <w:name w:val="Style Body Text + Bold Centered Before:  2 pt After:  3 pt"/>
    <w:basedOn w:val="Normal"/>
    <w:next w:val="Normal"/>
    <w:rsid w:val="00AE198C"/>
    <w:pPr>
      <w:spacing w:before="120" w:after="60"/>
      <w:jc w:val="center"/>
    </w:pPr>
    <w:rPr>
      <w:b/>
      <w:bCs/>
    </w:rPr>
  </w:style>
  <w:style w:type="character" w:customStyle="1" w:styleId="HeaderVersion3Char">
    <w:name w:val="Header Version 3 Char"/>
    <w:link w:val="HeaderVersion3"/>
    <w:rsid w:val="00807F5C"/>
    <w:rPr>
      <w:rFonts w:ascii="Arial" w:hAnsi="Arial"/>
      <w:b/>
    </w:rPr>
  </w:style>
  <w:style w:type="character" w:styleId="FollowedHyperlink">
    <w:name w:val="FollowedHyperlink"/>
    <w:unhideWhenUsed/>
    <w:rsid w:val="00ED3459"/>
    <w:rPr>
      <w:color w:val="800080"/>
      <w:u w:val="single"/>
    </w:rPr>
  </w:style>
  <w:style w:type="paragraph" w:customStyle="1" w:styleId="NormalUCB">
    <w:name w:val="Normal UCB"/>
    <w:basedOn w:val="Normal"/>
    <w:qFormat/>
    <w:rsid w:val="00D55E77"/>
    <w:pPr>
      <w:spacing w:before="60" w:after="60"/>
    </w:pPr>
    <w:rPr>
      <w:b/>
      <w:caps/>
    </w:rPr>
  </w:style>
  <w:style w:type="paragraph" w:customStyle="1" w:styleId="NormalHidden">
    <w:name w:val="Normal Hidden"/>
    <w:basedOn w:val="Normal"/>
    <w:qFormat/>
    <w:rsid w:val="00216FC0"/>
    <w:rPr>
      <w:vanish/>
      <w:color w:val="FF0000"/>
    </w:rPr>
  </w:style>
  <w:style w:type="numbering" w:customStyle="1" w:styleId="TDONumbering">
    <w:name w:val="TDO Numbering"/>
    <w:basedOn w:val="NoList"/>
    <w:uiPriority w:val="99"/>
    <w:rsid w:val="00A47894"/>
    <w:pPr>
      <w:numPr>
        <w:numId w:val="1"/>
      </w:numPr>
    </w:pPr>
  </w:style>
  <w:style w:type="paragraph" w:customStyle="1" w:styleId="Departmentof">
    <w:name w:val="Department of"/>
    <w:basedOn w:val="Normal"/>
    <w:rsid w:val="00B917A5"/>
    <w:pPr>
      <w:spacing w:line="200" w:lineRule="exact"/>
    </w:pPr>
    <w:rPr>
      <w:rFonts w:ascii="Lato Regular" w:eastAsia="Cambria" w:hAnsi="Lato Regular" w:cs="Lato Regular"/>
      <w:caps/>
      <w:color w:val="231F20"/>
      <w:sz w:val="17"/>
      <w:szCs w:val="17"/>
      <w:u w:color="000000"/>
      <w:lang w:val="en-US" w:eastAsia="ja-JP"/>
    </w:rPr>
  </w:style>
  <w:style w:type="paragraph" w:customStyle="1" w:styleId="Departmentname">
    <w:name w:val="Department name"/>
    <w:basedOn w:val="Departmentof"/>
    <w:rsid w:val="00B917A5"/>
    <w:rPr>
      <w:rFonts w:ascii="Lato Black" w:hAnsi="Lato Black" w:cs="Lato Black"/>
    </w:rPr>
  </w:style>
  <w:style w:type="paragraph" w:customStyle="1" w:styleId="web">
    <w:name w:val="web"/>
    <w:rsid w:val="00B917A5"/>
    <w:pPr>
      <w:spacing w:line="240" w:lineRule="exact"/>
    </w:pPr>
    <w:rPr>
      <w:rFonts w:ascii="Lato Black" w:eastAsia="Cambria" w:hAnsi="Lato Black" w:cs="Lato Black"/>
      <w:color w:val="231F20"/>
      <w:sz w:val="18"/>
      <w:szCs w:val="18"/>
      <w:u w:color="000000"/>
      <w:lang w:val="en-US" w:eastAsia="ja-JP"/>
    </w:rPr>
  </w:style>
  <w:style w:type="paragraph" w:customStyle="1" w:styleId="AnnexureTDO">
    <w:name w:val="AnnexureTDO"/>
    <w:basedOn w:val="Normal"/>
    <w:qFormat/>
    <w:rsid w:val="009B0880"/>
    <w:rPr>
      <w:vanish/>
      <w:color w:val="FF0000"/>
      <w:sz w:val="20"/>
    </w:rPr>
  </w:style>
  <w:style w:type="paragraph" w:customStyle="1" w:styleId="UnderlinedCapsPageHeaderTitle">
    <w:name w:val="Underlined Caps Page Header Title"/>
    <w:basedOn w:val="Header"/>
    <w:link w:val="UnderlinedCapsPageHeaderTitleChar"/>
    <w:qFormat/>
    <w:rsid w:val="006039A4"/>
    <w:pPr>
      <w:pBdr>
        <w:bottom w:val="single" w:sz="4" w:space="1" w:color="auto"/>
      </w:pBdr>
      <w:jc w:val="center"/>
    </w:pPr>
    <w:rPr>
      <w:noProof/>
    </w:rPr>
  </w:style>
  <w:style w:type="paragraph" w:customStyle="1" w:styleId="TinyHidden">
    <w:name w:val="Tiny Hidden"/>
    <w:basedOn w:val="Normal"/>
    <w:link w:val="TinyHiddenChar"/>
    <w:qFormat/>
    <w:rsid w:val="002E5F5D"/>
    <w:pPr>
      <w:spacing w:after="0"/>
    </w:pPr>
    <w:rPr>
      <w:vanish/>
      <w:color w:val="FF0000"/>
      <w:sz w:val="4"/>
    </w:rPr>
  </w:style>
  <w:style w:type="character" w:customStyle="1" w:styleId="UnderlinedCapsPageHeaderTitleChar">
    <w:name w:val="Underlined Caps Page Header Title Char"/>
    <w:link w:val="UnderlinedCapsPageHeaderTitle"/>
    <w:rsid w:val="006039A4"/>
    <w:rPr>
      <w:rFonts w:ascii="Arial" w:hAnsi="Arial"/>
      <w:b/>
      <w:noProof/>
      <w:sz w:val="22"/>
      <w:lang w:eastAsia="en-US"/>
    </w:rPr>
  </w:style>
  <w:style w:type="character" w:customStyle="1" w:styleId="Heading1Char">
    <w:name w:val="Heading 1 Char"/>
    <w:aliases w:val="Heading 1 Section Heading Char,1 Char,A MAJOR/BOLD Char,h1 Char,A MAJOR/BOLD1 Char,h11 Char,alison Char,a-Heading 1 Char,. (1.0) Char,h12 Char,Heading 1(Report Only) Char,1. Char,Heading A Char,SP-Section Char,Heading 1a Char,H1 Char"/>
    <w:link w:val="Heading1"/>
    <w:rsid w:val="001D4F8F"/>
    <w:rPr>
      <w:rFonts w:ascii="Arial" w:hAnsi="Arial"/>
      <w:b/>
      <w:bCs/>
      <w:caps/>
      <w:color w:val="984806" w:themeColor="accent6" w:themeShade="80"/>
      <w:kern w:val="32"/>
      <w:sz w:val="32"/>
      <w:szCs w:val="32"/>
    </w:rPr>
  </w:style>
  <w:style w:type="character" w:customStyle="1" w:styleId="TinyHiddenChar">
    <w:name w:val="Tiny Hidden Char"/>
    <w:link w:val="TinyHidden"/>
    <w:rsid w:val="002E5F5D"/>
    <w:rPr>
      <w:rFonts w:ascii="Arial" w:hAnsi="Arial"/>
      <w:b w:val="0"/>
      <w:bCs/>
      <w:caps w:val="0"/>
      <w:vanish/>
      <w:color w:val="FF0000"/>
      <w:kern w:val="32"/>
      <w:sz w:val="4"/>
      <w:szCs w:val="32"/>
      <w:lang w:eastAsia="en-US"/>
    </w:rPr>
  </w:style>
  <w:style w:type="paragraph" w:customStyle="1" w:styleId="Appendix">
    <w:name w:val="Appendix"/>
    <w:basedOn w:val="Heading1"/>
    <w:link w:val="AppendixChar"/>
    <w:qFormat/>
    <w:rsid w:val="001D4F8F"/>
    <w:pPr>
      <w:numPr>
        <w:numId w:val="0"/>
      </w:numPr>
      <w:spacing w:before="0"/>
    </w:pPr>
    <w:rPr>
      <w:color w:val="E36C0A" w:themeColor="accent6" w:themeShade="BF"/>
      <w:szCs w:val="26"/>
    </w:rPr>
  </w:style>
  <w:style w:type="character" w:customStyle="1" w:styleId="AppendixChar">
    <w:name w:val="Appendix Char"/>
    <w:link w:val="Appendix"/>
    <w:rsid w:val="001D4F8F"/>
    <w:rPr>
      <w:rFonts w:ascii="Arial" w:hAnsi="Arial"/>
      <w:b/>
      <w:bCs/>
      <w:caps/>
      <w:color w:val="E36C0A" w:themeColor="accent6" w:themeShade="BF"/>
      <w:kern w:val="32"/>
      <w:sz w:val="32"/>
      <w:szCs w:val="26"/>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link w:val="Heading2"/>
    <w:rsid w:val="001D4F8F"/>
    <w:rPr>
      <w:rFonts w:ascii="Arial" w:hAnsi="Arial"/>
      <w:b/>
      <w:bCs/>
      <w:iCs/>
      <w:caps/>
      <w:color w:val="E36C0A" w:themeColor="accent6" w:themeShade="BF"/>
      <w:sz w:val="28"/>
      <w:szCs w:val="28"/>
      <w:lang w:val="en-US"/>
    </w:rPr>
  </w:style>
  <w:style w:type="paragraph" w:customStyle="1" w:styleId="Appendix2">
    <w:name w:val="Appendix 2"/>
    <w:basedOn w:val="Heading2"/>
    <w:link w:val="Appendix2Char"/>
    <w:rsid w:val="00ED3459"/>
    <w:pPr>
      <w:numPr>
        <w:ilvl w:val="0"/>
        <w:numId w:val="0"/>
      </w:numPr>
      <w:ind w:left="851" w:hanging="851"/>
    </w:pPr>
  </w:style>
  <w:style w:type="character" w:customStyle="1" w:styleId="Appendix2Char">
    <w:name w:val="Appendix 2 Char"/>
    <w:link w:val="Appendix2"/>
    <w:rsid w:val="00ED3459"/>
    <w:rPr>
      <w:rFonts w:ascii="Arial" w:hAnsi="Arial"/>
      <w:b/>
      <w:bCs/>
      <w:iCs/>
      <w:caps/>
      <w:color w:val="606060"/>
      <w:sz w:val="28"/>
      <w:szCs w:val="28"/>
      <w:lang w:val="en-US"/>
    </w:rPr>
  </w:style>
  <w:style w:type="character" w:customStyle="1" w:styleId="BalloonTextChar">
    <w:name w:val="Balloon Text Char"/>
    <w:link w:val="BalloonText"/>
    <w:rsid w:val="00ED3459"/>
    <w:rPr>
      <w:rFonts w:ascii="Tahoma" w:hAnsi="Tahoma" w:cs="Tahoma"/>
      <w:sz w:val="16"/>
      <w:szCs w:val="16"/>
    </w:rPr>
  </w:style>
  <w:style w:type="paragraph" w:styleId="BlockText">
    <w:name w:val="Block Text"/>
    <w:basedOn w:val="Normal"/>
    <w:unhideWhenUsed/>
    <w:rsid w:val="00ED345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link w:val="ListParagraphChar"/>
    <w:uiPriority w:val="34"/>
    <w:qFormat/>
    <w:rsid w:val="00ED3459"/>
    <w:pPr>
      <w:ind w:left="720"/>
      <w:contextualSpacing/>
    </w:pPr>
  </w:style>
  <w:style w:type="paragraph" w:customStyle="1" w:styleId="Bullet">
    <w:name w:val="Bullet"/>
    <w:aliases w:val="b1"/>
    <w:basedOn w:val="ListParagraph"/>
    <w:link w:val="BulletChar"/>
    <w:qFormat/>
    <w:rsid w:val="00ED3459"/>
    <w:pPr>
      <w:numPr>
        <w:numId w:val="2"/>
      </w:numPr>
      <w:tabs>
        <w:tab w:val="left" w:pos="567"/>
      </w:tabs>
      <w:spacing w:after="120"/>
      <w:contextualSpacing w:val="0"/>
    </w:pPr>
  </w:style>
  <w:style w:type="character" w:customStyle="1" w:styleId="BulletChar">
    <w:name w:val="Bullet Char"/>
    <w:link w:val="Bullet"/>
    <w:rsid w:val="00ED3459"/>
    <w:rPr>
      <w:rFonts w:ascii="Arial" w:hAnsi="Arial"/>
      <w:sz w:val="22"/>
    </w:rPr>
  </w:style>
  <w:style w:type="character" w:customStyle="1" w:styleId="CommentTextChar">
    <w:name w:val="Comment Text Char"/>
    <w:link w:val="CommentText"/>
    <w:uiPriority w:val="99"/>
    <w:rsid w:val="00ED3459"/>
    <w:rPr>
      <w:rFonts w:ascii="Calibri" w:hAnsi="Calibri"/>
      <w:lang w:val="en-US" w:eastAsia="en-US"/>
    </w:rPr>
  </w:style>
  <w:style w:type="character" w:customStyle="1" w:styleId="CommentSubjectChar">
    <w:name w:val="Comment Subject Char"/>
    <w:link w:val="CommentSubject"/>
    <w:uiPriority w:val="99"/>
    <w:semiHidden/>
    <w:rsid w:val="00ED3459"/>
    <w:rPr>
      <w:rFonts w:ascii="Calibri" w:eastAsia="Calibri" w:hAnsi="Calibri"/>
      <w:b/>
      <w:bCs/>
      <w:lang w:eastAsia="en-US"/>
    </w:rPr>
  </w:style>
  <w:style w:type="paragraph" w:customStyle="1" w:styleId="ContentsTitle">
    <w:name w:val="ContentsTitle"/>
    <w:link w:val="ContentsTitleChar"/>
    <w:qFormat/>
    <w:rsid w:val="00ED3459"/>
    <w:pPr>
      <w:spacing w:before="120" w:after="360"/>
    </w:pPr>
    <w:rPr>
      <w:rFonts w:ascii="Arial" w:hAnsi="Arial"/>
      <w:b/>
      <w:bCs/>
      <w:kern w:val="32"/>
      <w:sz w:val="32"/>
      <w:szCs w:val="32"/>
    </w:rPr>
  </w:style>
  <w:style w:type="character" w:customStyle="1" w:styleId="ContentsTitleChar">
    <w:name w:val="ContentsTitle Char"/>
    <w:link w:val="ContentsTitle"/>
    <w:rsid w:val="00ED3459"/>
    <w:rPr>
      <w:rFonts w:ascii="Arial" w:hAnsi="Arial"/>
      <w:b/>
      <w:bCs/>
      <w:kern w:val="32"/>
      <w:sz w:val="32"/>
      <w:szCs w:val="32"/>
    </w:rPr>
  </w:style>
  <w:style w:type="paragraph" w:customStyle="1" w:styleId="DateVersion">
    <w:name w:val="Date &amp; Version"/>
    <w:next w:val="Normal"/>
    <w:rsid w:val="00ED3459"/>
    <w:pPr>
      <w:spacing w:before="1400" w:after="200"/>
      <w:jc w:val="right"/>
    </w:pPr>
    <w:rPr>
      <w:rFonts w:ascii="Arial" w:hAnsi="Arial"/>
      <w:sz w:val="28"/>
    </w:rPr>
  </w:style>
  <w:style w:type="paragraph" w:customStyle="1" w:styleId="DefaultParagraphFontPara3">
    <w:name w:val="Default Paragraph Font Para3"/>
    <w:basedOn w:val="Normal"/>
    <w:rsid w:val="00ED3459"/>
    <w:pPr>
      <w:jc w:val="both"/>
    </w:pPr>
    <w:rPr>
      <w:rFonts w:ascii="Calibri" w:hAnsi="Calibri"/>
      <w:szCs w:val="22"/>
      <w:lang w:val="en-US" w:eastAsia="en-US"/>
    </w:rPr>
  </w:style>
  <w:style w:type="paragraph" w:customStyle="1" w:styleId="FactSheetText">
    <w:name w:val="Fact Sheet Text"/>
    <w:basedOn w:val="Normal"/>
    <w:link w:val="FactSheetTextChar"/>
    <w:rsid w:val="00ED3459"/>
    <w:pPr>
      <w:spacing w:line="240" w:lineRule="atLeast"/>
    </w:pPr>
    <w:rPr>
      <w:color w:val="000000"/>
    </w:rPr>
  </w:style>
  <w:style w:type="character" w:customStyle="1" w:styleId="FactSheetTextChar">
    <w:name w:val="Fact Sheet Text Char"/>
    <w:link w:val="FactSheetText"/>
    <w:rsid w:val="00ED3459"/>
    <w:rPr>
      <w:rFonts w:ascii="Arial" w:hAnsi="Arial"/>
      <w:color w:val="000000"/>
      <w:sz w:val="22"/>
    </w:rPr>
  </w:style>
  <w:style w:type="character" w:customStyle="1" w:styleId="FooterChar">
    <w:name w:val="Footer Char"/>
    <w:link w:val="Footer"/>
    <w:rsid w:val="00ED3459"/>
    <w:rPr>
      <w:rFonts w:ascii="Arial" w:hAnsi="Arial" w:cs="Arial"/>
      <w:sz w:val="22"/>
      <w:szCs w:val="22"/>
    </w:rPr>
  </w:style>
  <w:style w:type="character" w:styleId="FootnoteReference">
    <w:name w:val="footnote reference"/>
    <w:uiPriority w:val="99"/>
    <w:semiHidden/>
    <w:unhideWhenUsed/>
    <w:rsid w:val="00ED3459"/>
    <w:rPr>
      <w:vertAlign w:val="superscript"/>
    </w:rPr>
  </w:style>
  <w:style w:type="paragraph" w:styleId="FootnoteText">
    <w:name w:val="footnote text"/>
    <w:basedOn w:val="Normal"/>
    <w:link w:val="FootnoteTextChar"/>
    <w:uiPriority w:val="99"/>
    <w:semiHidden/>
    <w:unhideWhenUsed/>
    <w:rsid w:val="00ED3459"/>
    <w:pPr>
      <w:jc w:val="both"/>
    </w:pPr>
    <w:rPr>
      <w:rFonts w:eastAsia="Calibri" w:cs="Helvetica"/>
      <w:sz w:val="20"/>
      <w:lang w:eastAsia="en-US"/>
    </w:rPr>
  </w:style>
  <w:style w:type="character" w:customStyle="1" w:styleId="FootnoteTextChar">
    <w:name w:val="Footnote Text Char"/>
    <w:link w:val="FootnoteText"/>
    <w:uiPriority w:val="99"/>
    <w:semiHidden/>
    <w:rsid w:val="00ED3459"/>
    <w:rPr>
      <w:rFonts w:ascii="Arial" w:eastAsia="Calibri" w:hAnsi="Arial" w:cs="Helvetica"/>
      <w:lang w:eastAsia="en-US"/>
    </w:rPr>
  </w:style>
  <w:style w:type="paragraph" w:customStyle="1" w:styleId="FormName">
    <w:name w:val="Form Name"/>
    <w:basedOn w:val="Normal"/>
    <w:next w:val="Normal"/>
    <w:link w:val="FormNameChar"/>
    <w:rsid w:val="00ED3459"/>
    <w:pPr>
      <w:tabs>
        <w:tab w:val="right" w:pos="9044"/>
      </w:tabs>
      <w:spacing w:after="120"/>
    </w:pPr>
    <w:rPr>
      <w:b/>
      <w:sz w:val="32"/>
      <w:szCs w:val="22"/>
    </w:rPr>
  </w:style>
  <w:style w:type="character" w:customStyle="1" w:styleId="FormNameChar">
    <w:name w:val="Form Name Char"/>
    <w:link w:val="FormName"/>
    <w:rsid w:val="00ED3459"/>
    <w:rPr>
      <w:rFonts w:ascii="Arial" w:hAnsi="Arial"/>
      <w:b/>
      <w:sz w:val="32"/>
      <w:szCs w:val="22"/>
    </w:rPr>
  </w:style>
  <w:style w:type="paragraph" w:customStyle="1" w:styleId="FormText0">
    <w:name w:val="Form Text"/>
    <w:basedOn w:val="Normal"/>
    <w:rsid w:val="00ED3459"/>
    <w:pPr>
      <w:spacing w:after="0"/>
    </w:p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link w:val="Heading3"/>
    <w:rsid w:val="00ED3459"/>
    <w:rPr>
      <w:rFonts w:ascii="Arial" w:hAnsi="Arial" w:cs="Arial"/>
      <w:b/>
      <w:bCs/>
      <w:sz w:val="24"/>
      <w:szCs w:val="26"/>
      <w:lang w:val="en-US"/>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link w:val="Heading4"/>
    <w:rsid w:val="00ED3459"/>
    <w:rPr>
      <w:rFonts w:ascii="Arial" w:hAnsi="Arial"/>
      <w:b/>
      <w:bCs/>
      <w:iCs/>
      <w:color w:val="606060"/>
      <w:sz w:val="22"/>
    </w:rPr>
  </w:style>
  <w:style w:type="character" w:customStyle="1" w:styleId="Heading5Char">
    <w:name w:val="Heading 5 Char"/>
    <w:link w:val="Heading5"/>
    <w:rsid w:val="00ED3459"/>
    <w:rPr>
      <w:rFonts w:ascii="Cambria" w:hAnsi="Cambria"/>
      <w:color w:val="243F60"/>
      <w:sz w:val="22"/>
    </w:rPr>
  </w:style>
  <w:style w:type="character" w:customStyle="1" w:styleId="Heading6Char">
    <w:name w:val="Heading 6 Char"/>
    <w:link w:val="Heading6"/>
    <w:rsid w:val="00ED3459"/>
    <w:rPr>
      <w:rFonts w:ascii="Cambria" w:hAnsi="Cambria"/>
      <w:i/>
      <w:iCs/>
      <w:color w:val="243F60"/>
      <w:sz w:val="22"/>
    </w:rPr>
  </w:style>
  <w:style w:type="character" w:customStyle="1" w:styleId="Heading7Char">
    <w:name w:val="Heading 7 Char"/>
    <w:link w:val="Heading7"/>
    <w:rsid w:val="00ED3459"/>
    <w:rPr>
      <w:rFonts w:ascii="Cambria" w:hAnsi="Cambria"/>
      <w:i/>
      <w:iCs/>
      <w:color w:val="404040"/>
      <w:sz w:val="22"/>
    </w:rPr>
  </w:style>
  <w:style w:type="character" w:customStyle="1" w:styleId="Heading8Char">
    <w:name w:val="Heading 8 Char"/>
    <w:link w:val="Heading8"/>
    <w:rsid w:val="00ED3459"/>
    <w:rPr>
      <w:rFonts w:ascii="Cambria" w:hAnsi="Cambria"/>
      <w:color w:val="404040"/>
    </w:rPr>
  </w:style>
  <w:style w:type="character" w:customStyle="1" w:styleId="Heading9Char">
    <w:name w:val="Heading 9 Char"/>
    <w:link w:val="Heading9"/>
    <w:rsid w:val="00ED3459"/>
    <w:rPr>
      <w:rFonts w:ascii="Cambria" w:hAnsi="Cambria"/>
      <w:i/>
      <w:iCs/>
      <w:color w:val="404040"/>
    </w:rPr>
  </w:style>
  <w:style w:type="paragraph" w:customStyle="1" w:styleId="HelvBullSub">
    <w:name w:val="Helv BullSub"/>
    <w:link w:val="HelvBullSubChar"/>
    <w:rsid w:val="00ED3459"/>
    <w:pPr>
      <w:widowControl w:val="0"/>
      <w:numPr>
        <w:ilvl w:val="1"/>
        <w:numId w:val="3"/>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ED3459"/>
    <w:rPr>
      <w:rFonts w:ascii="Helvetica" w:hAnsi="Helvetica" w:cs="Helvetica"/>
      <w:sz w:val="22"/>
      <w:szCs w:val="22"/>
      <w:lang w:val="en-US" w:eastAsia="en-US"/>
    </w:rPr>
  </w:style>
  <w:style w:type="paragraph" w:customStyle="1" w:styleId="HelvHead1">
    <w:name w:val="Helv Head 1"/>
    <w:link w:val="HelvHead1Char"/>
    <w:rsid w:val="00ED3459"/>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link w:val="HelvHead1"/>
    <w:rsid w:val="00ED3459"/>
    <w:rPr>
      <w:rFonts w:ascii="Helvetica" w:hAnsi="Helvetica" w:cs="Helvetica"/>
      <w:b/>
      <w:bCs/>
      <w:color w:val="013861"/>
      <w:sz w:val="28"/>
      <w:szCs w:val="28"/>
      <w:lang w:val="en-US" w:eastAsia="en-US"/>
    </w:rPr>
  </w:style>
  <w:style w:type="paragraph" w:customStyle="1" w:styleId="HelvHead2">
    <w:name w:val="Helv Head 2"/>
    <w:link w:val="HelvHead2Char"/>
    <w:rsid w:val="00ED3459"/>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link w:val="HelvHead2"/>
    <w:rsid w:val="00ED3459"/>
    <w:rPr>
      <w:rFonts w:ascii="Helvetica" w:hAnsi="Helvetica" w:cs="Helvetica"/>
      <w:b/>
      <w:bCs/>
      <w:color w:val="013861"/>
      <w:sz w:val="24"/>
      <w:szCs w:val="24"/>
      <w:lang w:val="en-US" w:eastAsia="en-US"/>
    </w:rPr>
  </w:style>
  <w:style w:type="paragraph" w:customStyle="1" w:styleId="HelvNorm">
    <w:name w:val="Helv Norm"/>
    <w:basedOn w:val="Normal"/>
    <w:link w:val="HelvNormChar"/>
    <w:rsid w:val="00ED3459"/>
    <w:pPr>
      <w:overflowPunct w:val="0"/>
      <w:autoSpaceDE w:val="0"/>
      <w:autoSpaceDN w:val="0"/>
      <w:adjustRightInd w:val="0"/>
      <w:spacing w:before="180" w:after="120"/>
      <w:ind w:left="6"/>
      <w:jc w:val="both"/>
    </w:pPr>
    <w:rPr>
      <w:rFonts w:cs="Helvetica"/>
      <w:bCs/>
      <w:szCs w:val="22"/>
      <w:lang w:val="en-US" w:eastAsia="en-US"/>
    </w:rPr>
  </w:style>
  <w:style w:type="character" w:customStyle="1" w:styleId="HelvNormChar">
    <w:name w:val="Helv Norm Char"/>
    <w:link w:val="HelvNorm"/>
    <w:rsid w:val="00ED3459"/>
    <w:rPr>
      <w:rFonts w:ascii="Arial" w:hAnsi="Arial" w:cs="Helvetica"/>
      <w:bCs/>
      <w:sz w:val="22"/>
      <w:szCs w:val="22"/>
      <w:lang w:val="en-US" w:eastAsia="en-US"/>
    </w:rPr>
  </w:style>
  <w:style w:type="paragraph" w:styleId="NoSpacing">
    <w:name w:val="No Spacing"/>
    <w:uiPriority w:val="1"/>
    <w:qFormat/>
    <w:rsid w:val="00ED3459"/>
    <w:rPr>
      <w:rFonts w:ascii="Arial" w:eastAsia="Calibri" w:hAnsi="Arial"/>
      <w:sz w:val="22"/>
      <w:lang w:eastAsia="en-US"/>
    </w:rPr>
  </w:style>
  <w:style w:type="paragraph" w:styleId="NormalWeb">
    <w:name w:val="Normal (Web)"/>
    <w:basedOn w:val="Normal"/>
    <w:uiPriority w:val="99"/>
    <w:unhideWhenUsed/>
    <w:rsid w:val="00ED3459"/>
    <w:rPr>
      <w:rFonts w:ascii="Times New Roman" w:hAnsi="Times New Roman"/>
      <w:sz w:val="24"/>
      <w:szCs w:val="24"/>
    </w:rPr>
  </w:style>
  <w:style w:type="paragraph" w:customStyle="1" w:styleId="NTGFooter2deptpagenum">
    <w:name w:val="NTG Footer 2 dept &amp; page num"/>
    <w:basedOn w:val="Normal"/>
    <w:link w:val="NTGFooter2deptpagenumChar"/>
    <w:uiPriority w:val="7"/>
    <w:qFormat/>
    <w:rsid w:val="00ED3459"/>
    <w:pPr>
      <w:widowControl/>
      <w:tabs>
        <w:tab w:val="right" w:pos="9639"/>
      </w:tabs>
      <w:spacing w:after="0"/>
    </w:pPr>
    <w:rPr>
      <w:sz w:val="20"/>
    </w:rPr>
  </w:style>
  <w:style w:type="character" w:customStyle="1" w:styleId="NTGFooter2deptpagenumChar">
    <w:name w:val="NTG Footer 2 dept &amp; page num Char"/>
    <w:link w:val="NTGFooter2deptpagenum"/>
    <w:uiPriority w:val="7"/>
    <w:rsid w:val="00ED3459"/>
    <w:rPr>
      <w:rFonts w:ascii="Arial" w:hAnsi="Arial"/>
    </w:rPr>
  </w:style>
  <w:style w:type="paragraph" w:customStyle="1" w:styleId="NTGFooterDepartmentof">
    <w:name w:val="NTG Footer Department of"/>
    <w:link w:val="NTGFooterDepartmentofChar"/>
    <w:uiPriority w:val="7"/>
    <w:qFormat/>
    <w:rsid w:val="00ED3459"/>
    <w:pPr>
      <w:widowControl w:val="0"/>
      <w:tabs>
        <w:tab w:val="right" w:pos="9026"/>
      </w:tabs>
    </w:pPr>
    <w:rPr>
      <w:rFonts w:ascii="Arial" w:eastAsia="Calibri" w:hAnsi="Arial" w:cs="Arial"/>
      <w:caps/>
      <w:szCs w:val="16"/>
      <w:lang w:eastAsia="en-US"/>
    </w:rPr>
  </w:style>
  <w:style w:type="character" w:customStyle="1" w:styleId="NTGFooterDepartmentofChar">
    <w:name w:val="NTG Footer Department of Char"/>
    <w:link w:val="NTGFooterDepartmentof"/>
    <w:uiPriority w:val="7"/>
    <w:rsid w:val="00ED3459"/>
    <w:rPr>
      <w:rFonts w:ascii="Arial" w:eastAsia="Calibri" w:hAnsi="Arial" w:cs="Arial"/>
      <w:caps/>
      <w:szCs w:val="16"/>
      <w:lang w:eastAsia="en-US"/>
    </w:rPr>
  </w:style>
  <w:style w:type="paragraph" w:customStyle="1" w:styleId="Nums">
    <w:name w:val="Nums"/>
    <w:basedOn w:val="HelvNorm"/>
    <w:link w:val="NumsChar"/>
    <w:qFormat/>
    <w:rsid w:val="00ED3459"/>
    <w:pPr>
      <w:numPr>
        <w:numId w:val="4"/>
      </w:numPr>
      <w:spacing w:before="0" w:after="200"/>
    </w:pPr>
    <w:rPr>
      <w:rFonts w:cs="Arial"/>
    </w:rPr>
  </w:style>
  <w:style w:type="character" w:customStyle="1" w:styleId="NumsChar">
    <w:name w:val="Nums Char"/>
    <w:link w:val="Nums"/>
    <w:rsid w:val="00ED3459"/>
    <w:rPr>
      <w:rFonts w:ascii="Arial" w:hAnsi="Arial" w:cs="Arial"/>
      <w:bCs/>
      <w:sz w:val="22"/>
      <w:szCs w:val="22"/>
      <w:lang w:val="en-US" w:eastAsia="en-US"/>
    </w:rPr>
  </w:style>
  <w:style w:type="character" w:styleId="PlaceholderText">
    <w:name w:val="Placeholder Text"/>
    <w:uiPriority w:val="99"/>
    <w:semiHidden/>
    <w:rsid w:val="00ED3459"/>
    <w:rPr>
      <w:color w:val="808080"/>
    </w:rPr>
  </w:style>
  <w:style w:type="paragraph" w:customStyle="1" w:styleId="Reporttitle">
    <w:name w:val="Report title"/>
    <w:uiPriority w:val="99"/>
    <w:rsid w:val="00ED3459"/>
    <w:pPr>
      <w:tabs>
        <w:tab w:val="left" w:pos="2805"/>
      </w:tabs>
      <w:autoSpaceDE w:val="0"/>
      <w:autoSpaceDN w:val="0"/>
      <w:adjustRightInd w:val="0"/>
      <w:spacing w:line="700" w:lineRule="atLeast"/>
      <w:textAlignment w:val="center"/>
    </w:pPr>
    <w:rPr>
      <w:rFonts w:ascii="Lato Black" w:eastAsia="Calibr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ED3459"/>
    <w:pPr>
      <w:numPr>
        <w:numId w:val="5"/>
      </w:numPr>
    </w:pPr>
  </w:style>
  <w:style w:type="paragraph" w:customStyle="1" w:styleId="SubTitle">
    <w:name w:val="Sub Title"/>
    <w:basedOn w:val="Normal"/>
    <w:autoRedefine/>
    <w:semiHidden/>
    <w:rsid w:val="00ED3459"/>
    <w:pPr>
      <w:spacing w:after="160" w:line="240" w:lineRule="exact"/>
    </w:pPr>
    <w:rPr>
      <w:rFonts w:ascii="Verdana" w:hAnsi="Verdana"/>
      <w:szCs w:val="24"/>
      <w:lang w:val="en-US"/>
    </w:rPr>
  </w:style>
  <w:style w:type="paragraph" w:styleId="Subtitle0">
    <w:name w:val="Subtitle"/>
    <w:basedOn w:val="Normal"/>
    <w:next w:val="Normal"/>
    <w:link w:val="SubtitleChar"/>
    <w:qFormat/>
    <w:rsid w:val="00ED3459"/>
    <w:pPr>
      <w:spacing w:after="60"/>
      <w:jc w:val="center"/>
      <w:outlineLvl w:val="1"/>
    </w:pPr>
    <w:rPr>
      <w:sz w:val="24"/>
      <w:szCs w:val="24"/>
    </w:rPr>
  </w:style>
  <w:style w:type="character" w:customStyle="1" w:styleId="SubtitleChar">
    <w:name w:val="Subtitle Char"/>
    <w:link w:val="Subtitle0"/>
    <w:rsid w:val="00ED3459"/>
    <w:rPr>
      <w:rFonts w:ascii="Arial" w:hAnsi="Arial"/>
      <w:sz w:val="24"/>
      <w:szCs w:val="24"/>
    </w:rPr>
  </w:style>
  <w:style w:type="paragraph" w:styleId="Title">
    <w:name w:val="Title"/>
    <w:basedOn w:val="Reporttitle"/>
    <w:next w:val="Normal"/>
    <w:link w:val="TitleChar"/>
    <w:uiPriority w:val="10"/>
    <w:qFormat/>
    <w:rsid w:val="00ED3459"/>
    <w:pPr>
      <w:tabs>
        <w:tab w:val="clear" w:pos="2805"/>
      </w:tabs>
      <w:spacing w:before="1000"/>
    </w:pPr>
    <w:rPr>
      <w:rFonts w:ascii="Arial Black" w:hAnsi="Arial Black"/>
    </w:rPr>
  </w:style>
  <w:style w:type="character" w:customStyle="1" w:styleId="TitleChar">
    <w:name w:val="Title Char"/>
    <w:link w:val="Title"/>
    <w:uiPriority w:val="10"/>
    <w:rsid w:val="00ED3459"/>
    <w:rPr>
      <w:rFonts w:ascii="Arial Black" w:eastAsia="Calibri" w:hAnsi="Arial Black" w:cs="Lato Black"/>
      <w:color w:val="CB6015"/>
      <w:sz w:val="66"/>
      <w:szCs w:val="66"/>
      <w:lang w:val="en-GB" w:eastAsia="en-US"/>
    </w:rPr>
  </w:style>
  <w:style w:type="paragraph" w:styleId="TOC2">
    <w:name w:val="toc 2"/>
    <w:basedOn w:val="Normal"/>
    <w:next w:val="Normal"/>
    <w:autoRedefine/>
    <w:uiPriority w:val="39"/>
    <w:unhideWhenUsed/>
    <w:rsid w:val="00ED3459"/>
    <w:pPr>
      <w:tabs>
        <w:tab w:val="left" w:pos="1418"/>
        <w:tab w:val="right" w:leader="dot" w:pos="9061"/>
      </w:tabs>
      <w:spacing w:after="100"/>
      <w:ind w:left="1134" w:hanging="567"/>
      <w:jc w:val="both"/>
    </w:pPr>
    <w:rPr>
      <w:rFonts w:eastAsia="Calibri" w:cs="Helvetica"/>
      <w:szCs w:val="22"/>
      <w:lang w:eastAsia="en-US"/>
    </w:rPr>
  </w:style>
  <w:style w:type="paragraph" w:styleId="TOC3">
    <w:name w:val="toc 3"/>
    <w:basedOn w:val="Normal"/>
    <w:next w:val="Normal"/>
    <w:autoRedefine/>
    <w:uiPriority w:val="39"/>
    <w:unhideWhenUsed/>
    <w:rsid w:val="00ED3459"/>
    <w:pPr>
      <w:tabs>
        <w:tab w:val="left" w:pos="1985"/>
        <w:tab w:val="right" w:leader="dot" w:pos="9061"/>
      </w:tabs>
      <w:spacing w:after="100"/>
      <w:ind w:left="1985" w:hanging="851"/>
      <w:jc w:val="both"/>
    </w:pPr>
    <w:rPr>
      <w:rFonts w:eastAsia="Calibri" w:cs="Helvetica"/>
      <w:szCs w:val="22"/>
      <w:lang w:eastAsia="en-US"/>
    </w:rPr>
  </w:style>
  <w:style w:type="paragraph" w:styleId="TOC4">
    <w:name w:val="toc 4"/>
    <w:basedOn w:val="Normal"/>
    <w:next w:val="Normal"/>
    <w:autoRedefine/>
    <w:uiPriority w:val="39"/>
    <w:unhideWhenUsed/>
    <w:rsid w:val="00ED3459"/>
    <w:pPr>
      <w:tabs>
        <w:tab w:val="left" w:pos="2126"/>
        <w:tab w:val="right" w:leader="dot" w:pos="9061"/>
      </w:tabs>
      <w:spacing w:after="100"/>
      <w:ind w:left="1985" w:hanging="851"/>
    </w:pPr>
  </w:style>
  <w:style w:type="paragraph" w:styleId="TOC5">
    <w:name w:val="toc 5"/>
    <w:basedOn w:val="Normal"/>
    <w:next w:val="Normal"/>
    <w:autoRedefine/>
    <w:uiPriority w:val="39"/>
    <w:semiHidden/>
    <w:unhideWhenUsed/>
    <w:rsid w:val="00ED3459"/>
    <w:pPr>
      <w:spacing w:after="100"/>
      <w:ind w:left="880"/>
    </w:pPr>
  </w:style>
  <w:style w:type="paragraph" w:styleId="TOCHeading">
    <w:name w:val="TOC Heading"/>
    <w:basedOn w:val="Heading1"/>
    <w:next w:val="Normal"/>
    <w:uiPriority w:val="39"/>
    <w:unhideWhenUsed/>
    <w:qFormat/>
    <w:rsid w:val="00ED3459"/>
    <w:pPr>
      <w:numPr>
        <w:numId w:val="0"/>
      </w:numPr>
      <w:tabs>
        <w:tab w:val="left" w:pos="720"/>
      </w:tabs>
      <w:spacing w:after="0"/>
      <w:outlineLvl w:val="9"/>
    </w:pPr>
    <w:rPr>
      <w:rFonts w:ascii="Cambria" w:hAnsi="Cambria"/>
      <w:lang w:val="en-US"/>
    </w:rPr>
  </w:style>
  <w:style w:type="paragraph" w:customStyle="1" w:styleId="PageHeaderfromH1Caps">
    <w:name w:val="Page Header from H1 Caps"/>
    <w:basedOn w:val="UnderlinedCapsPageHeaderTitle"/>
    <w:qFormat/>
    <w:rsid w:val="00ED3459"/>
    <w:rPr>
      <w:caps/>
    </w:rPr>
  </w:style>
  <w:style w:type="paragraph" w:customStyle="1" w:styleId="GENERALTEXT">
    <w:name w:val="GENERAL TEXT"/>
    <w:basedOn w:val="Normal"/>
    <w:rsid w:val="001C3DC9"/>
    <w:pPr>
      <w:widowControl/>
      <w:spacing w:after="0"/>
    </w:pPr>
    <w:rPr>
      <w:rFonts w:ascii="Lucida Sans Unicode" w:hAnsi="Lucida Sans Unicode" w:cs="Lucida Sans Unicode"/>
      <w:sz w:val="18"/>
      <w:szCs w:val="18"/>
    </w:rPr>
  </w:style>
  <w:style w:type="paragraph" w:customStyle="1" w:styleId="TITLE3">
    <w:name w:val="TITLE 3"/>
    <w:basedOn w:val="Normal"/>
    <w:rsid w:val="001C3DC9"/>
    <w:pPr>
      <w:widowControl/>
      <w:spacing w:after="0"/>
    </w:pPr>
    <w:rPr>
      <w:rFonts w:ascii="Lucida Sans Unicode" w:hAnsi="Lucida Sans Unicode" w:cs="Lucida Sans Unicode"/>
      <w:b/>
      <w:sz w:val="18"/>
      <w:szCs w:val="18"/>
    </w:rPr>
  </w:style>
  <w:style w:type="paragraph" w:customStyle="1" w:styleId="Default">
    <w:name w:val="Default"/>
    <w:rsid w:val="001C3DC9"/>
    <w:pPr>
      <w:widowControl w:val="0"/>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1C3DC9"/>
    <w:rPr>
      <w:rFonts w:ascii="Arial" w:hAnsi="Arial"/>
      <w:sz w:val="22"/>
    </w:rPr>
  </w:style>
  <w:style w:type="paragraph" w:customStyle="1" w:styleId="bullet0">
    <w:name w:val="bullet"/>
    <w:basedOn w:val="ListParagraph"/>
    <w:link w:val="bulletChar0"/>
    <w:qFormat/>
    <w:rsid w:val="001C3DC9"/>
    <w:pPr>
      <w:widowControl/>
      <w:numPr>
        <w:numId w:val="7"/>
      </w:numPr>
      <w:autoSpaceDE w:val="0"/>
      <w:autoSpaceDN w:val="0"/>
      <w:adjustRightInd w:val="0"/>
      <w:spacing w:before="120" w:after="120"/>
      <w:ind w:left="714" w:hanging="357"/>
      <w:contextualSpacing w:val="0"/>
      <w:jc w:val="both"/>
    </w:pPr>
    <w:rPr>
      <w:rFonts w:eastAsia="Calibri" w:cs="Arial"/>
      <w:sz w:val="20"/>
      <w:lang w:eastAsia="en-US"/>
    </w:rPr>
  </w:style>
  <w:style w:type="character" w:customStyle="1" w:styleId="bulletChar0">
    <w:name w:val="bullet Char"/>
    <w:link w:val="bullet0"/>
    <w:rsid w:val="001C3DC9"/>
    <w:rPr>
      <w:rFonts w:ascii="Arial" w:eastAsia="Calibri" w:hAnsi="Arial" w:cs="Arial"/>
      <w:lang w:eastAsia="en-US"/>
    </w:rPr>
  </w:style>
  <w:style w:type="paragraph" w:customStyle="1" w:styleId="text">
    <w:name w:val="text"/>
    <w:basedOn w:val="BodyText"/>
    <w:link w:val="textChar"/>
    <w:qFormat/>
    <w:rsid w:val="001C3DC9"/>
    <w:pPr>
      <w:widowControl/>
      <w:spacing w:after="120" w:line="276" w:lineRule="auto"/>
    </w:pPr>
    <w:rPr>
      <w:rFonts w:cs="Arial"/>
      <w:sz w:val="20"/>
      <w:lang w:eastAsia="en-US"/>
    </w:rPr>
  </w:style>
  <w:style w:type="character" w:customStyle="1" w:styleId="textChar">
    <w:name w:val="text Char"/>
    <w:link w:val="text"/>
    <w:rsid w:val="001C3DC9"/>
    <w:rPr>
      <w:rFonts w:ascii="Arial" w:hAnsi="Arial" w:cs="Arial"/>
      <w:lang w:eastAsia="en-US"/>
    </w:rPr>
  </w:style>
  <w:style w:type="paragraph" w:styleId="PlainText">
    <w:name w:val="Plain Text"/>
    <w:basedOn w:val="Normal"/>
    <w:link w:val="PlainTextChar"/>
    <w:uiPriority w:val="99"/>
    <w:unhideWhenUsed/>
    <w:rsid w:val="001C3DC9"/>
    <w:pPr>
      <w:widowControl/>
      <w:spacing w:after="0"/>
    </w:pPr>
    <w:rPr>
      <w:rFonts w:ascii="Calibri" w:eastAsia="Calibri" w:hAnsi="Calibri"/>
      <w:szCs w:val="21"/>
      <w:lang w:eastAsia="en-US"/>
    </w:rPr>
  </w:style>
  <w:style w:type="character" w:customStyle="1" w:styleId="PlainTextChar">
    <w:name w:val="Plain Text Char"/>
    <w:link w:val="PlainText"/>
    <w:uiPriority w:val="99"/>
    <w:rsid w:val="001C3DC9"/>
    <w:rPr>
      <w:rFonts w:ascii="Calibri" w:eastAsia="Calibri" w:hAnsi="Calibri"/>
      <w:sz w:val="22"/>
      <w:szCs w:val="21"/>
      <w:lang w:eastAsia="en-US"/>
    </w:rPr>
  </w:style>
  <w:style w:type="paragraph" w:customStyle="1" w:styleId="Body">
    <w:name w:val="Body"/>
    <w:aliases w:val="b"/>
    <w:rsid w:val="001C3DC9"/>
    <w:pPr>
      <w:spacing w:before="60" w:after="120" w:line="280" w:lineRule="atLeast"/>
    </w:pPr>
    <w:rPr>
      <w:rFonts w:ascii="Arial" w:hAnsi="Arial"/>
      <w:lang w:eastAsia="en-US"/>
    </w:rPr>
  </w:style>
  <w:style w:type="character" w:styleId="Emphasis">
    <w:name w:val="Emphasis"/>
    <w:qFormat/>
    <w:rsid w:val="001C3DC9"/>
    <w:rPr>
      <w:i/>
      <w:iCs/>
    </w:rPr>
  </w:style>
  <w:style w:type="character" w:customStyle="1" w:styleId="StyleArial10ptBold">
    <w:name w:val="Style Arial 10 pt Bold"/>
    <w:rsid w:val="001C3DC9"/>
    <w:rPr>
      <w:rFonts w:ascii="Arial" w:hAnsi="Arial"/>
      <w:b/>
      <w:bCs/>
      <w:sz w:val="18"/>
    </w:rPr>
  </w:style>
  <w:style w:type="paragraph" w:styleId="ListBullet">
    <w:name w:val="List Bullet"/>
    <w:basedOn w:val="Normal"/>
    <w:rsid w:val="001C3DC9"/>
    <w:pPr>
      <w:widowControl/>
      <w:numPr>
        <w:numId w:val="10"/>
      </w:numPr>
      <w:spacing w:before="60" w:after="60"/>
    </w:pPr>
    <w:rPr>
      <w:sz w:val="20"/>
    </w:rPr>
  </w:style>
  <w:style w:type="paragraph" w:customStyle="1" w:styleId="RFTBODYTEXT">
    <w:name w:val="RFT BODY TEXT"/>
    <w:basedOn w:val="text"/>
    <w:link w:val="RFTBODYTEXTChar"/>
    <w:qFormat/>
    <w:rsid w:val="001C3DC9"/>
    <w:pPr>
      <w:spacing w:before="0" w:after="200" w:line="240" w:lineRule="auto"/>
      <w:jc w:val="left"/>
    </w:pPr>
    <w:rPr>
      <w:sz w:val="22"/>
      <w:szCs w:val="22"/>
    </w:rPr>
  </w:style>
  <w:style w:type="character" w:customStyle="1" w:styleId="RFTBODYTEXTChar">
    <w:name w:val="RFT BODY TEXT Char"/>
    <w:link w:val="RFTBODYTEXT"/>
    <w:rsid w:val="001C3DC9"/>
    <w:rPr>
      <w:rFonts w:ascii="Arial" w:hAnsi="Arial" w:cs="Arial"/>
      <w:sz w:val="22"/>
      <w:szCs w:val="22"/>
      <w:lang w:eastAsia="en-US"/>
    </w:rPr>
  </w:style>
  <w:style w:type="numbering" w:customStyle="1" w:styleId="AECOMListRoman">
    <w:name w:val="AECOM List Roman"/>
    <w:uiPriority w:val="99"/>
    <w:rsid w:val="00C307C8"/>
    <w:pPr>
      <w:numPr>
        <w:numId w:val="14"/>
      </w:numPr>
    </w:pPr>
  </w:style>
  <w:style w:type="paragraph" w:customStyle="1" w:styleId="LetterList">
    <w:name w:val="LetterList"/>
    <w:basedOn w:val="Normal"/>
    <w:rsid w:val="00C307C8"/>
    <w:pPr>
      <w:widowControl/>
      <w:numPr>
        <w:numId w:val="32"/>
      </w:numPr>
      <w:spacing w:before="60" w:after="60"/>
      <w:jc w:val="both"/>
    </w:pPr>
    <w:rPr>
      <w:sz w:val="20"/>
      <w:lang w:eastAsia="en-US"/>
    </w:rPr>
  </w:style>
  <w:style w:type="character" w:customStyle="1" w:styleId="UnresolvedMention1">
    <w:name w:val="Unresolved Mention1"/>
    <w:basedOn w:val="DefaultParagraphFont"/>
    <w:uiPriority w:val="99"/>
    <w:semiHidden/>
    <w:unhideWhenUsed/>
    <w:rsid w:val="00B62DB7"/>
    <w:rPr>
      <w:color w:val="605E5C"/>
      <w:shd w:val="clear" w:color="auto" w:fill="E1DFDD"/>
    </w:rPr>
  </w:style>
  <w:style w:type="character" w:styleId="UnresolvedMention">
    <w:name w:val="Unresolved Mention"/>
    <w:basedOn w:val="DefaultParagraphFont"/>
    <w:uiPriority w:val="99"/>
    <w:semiHidden/>
    <w:unhideWhenUsed/>
    <w:rsid w:val="007A5313"/>
    <w:rPr>
      <w:color w:val="605E5C"/>
      <w:shd w:val="clear" w:color="auto" w:fill="E1DFDD"/>
    </w:rPr>
  </w:style>
  <w:style w:type="paragraph" w:styleId="Revision">
    <w:name w:val="Revision"/>
    <w:hidden/>
    <w:uiPriority w:val="99"/>
    <w:semiHidden/>
    <w:rsid w:val="00B85719"/>
    <w:rPr>
      <w:rFonts w:ascii="Arial" w:hAnsi="Arial"/>
      <w:sz w:val="22"/>
    </w:rPr>
  </w:style>
  <w:style w:type="paragraph" w:customStyle="1" w:styleId="ItemBullet">
    <w:name w:val="Item Bullet"/>
    <w:rsid w:val="00C66AFD"/>
    <w:pPr>
      <w:suppressAutoHyphens/>
      <w:autoSpaceDN w:val="0"/>
      <w:spacing w:after="200" w:line="276" w:lineRule="auto"/>
    </w:pPr>
    <w:rPr>
      <w:rFonts w:ascii="Verdana" w:eastAsia="Verdana" w:hAnsi="Verdana"/>
      <w:color w:val="5E6A71"/>
      <w:sz w:val="18"/>
      <w:szCs w:val="22"/>
      <w:lang w:val="en-GB" w:eastAsia="en-US"/>
    </w:rPr>
  </w:style>
  <w:style w:type="paragraph" w:customStyle="1" w:styleId="ItemText">
    <w:name w:val="Item Text"/>
    <w:basedOn w:val="ItemBullet"/>
    <w:rsid w:val="00C66AFD"/>
    <w:pPr>
      <w:numPr>
        <w:numId w:val="46"/>
      </w:numPr>
    </w:pPr>
  </w:style>
  <w:style w:type="numbering" w:customStyle="1" w:styleId="LFO27">
    <w:name w:val="LFO27"/>
    <w:basedOn w:val="NoList"/>
    <w:rsid w:val="00C66AFD"/>
    <w:pPr>
      <w:numPr>
        <w:numId w:val="46"/>
      </w:numPr>
    </w:pPr>
  </w:style>
  <w:style w:type="paragraph" w:customStyle="1" w:styleId="paragraph">
    <w:name w:val="paragraph"/>
    <w:basedOn w:val="Normal"/>
    <w:rsid w:val="00892203"/>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2220">
      <w:bodyDiv w:val="1"/>
      <w:marLeft w:val="0"/>
      <w:marRight w:val="0"/>
      <w:marTop w:val="0"/>
      <w:marBottom w:val="0"/>
      <w:divBdr>
        <w:top w:val="none" w:sz="0" w:space="0" w:color="auto"/>
        <w:left w:val="none" w:sz="0" w:space="0" w:color="auto"/>
        <w:bottom w:val="none" w:sz="0" w:space="0" w:color="auto"/>
        <w:right w:val="none" w:sz="0" w:space="0" w:color="auto"/>
      </w:divBdr>
    </w:div>
    <w:div w:id="280846936">
      <w:bodyDiv w:val="1"/>
      <w:marLeft w:val="0"/>
      <w:marRight w:val="0"/>
      <w:marTop w:val="0"/>
      <w:marBottom w:val="0"/>
      <w:divBdr>
        <w:top w:val="none" w:sz="0" w:space="0" w:color="auto"/>
        <w:left w:val="none" w:sz="0" w:space="0" w:color="auto"/>
        <w:bottom w:val="none" w:sz="0" w:space="0" w:color="auto"/>
        <w:right w:val="none" w:sz="0" w:space="0" w:color="auto"/>
      </w:divBdr>
    </w:div>
    <w:div w:id="337200312">
      <w:bodyDiv w:val="1"/>
      <w:marLeft w:val="0"/>
      <w:marRight w:val="0"/>
      <w:marTop w:val="0"/>
      <w:marBottom w:val="0"/>
      <w:divBdr>
        <w:top w:val="none" w:sz="0" w:space="0" w:color="auto"/>
        <w:left w:val="none" w:sz="0" w:space="0" w:color="auto"/>
        <w:bottom w:val="none" w:sz="0" w:space="0" w:color="auto"/>
        <w:right w:val="none" w:sz="0" w:space="0" w:color="auto"/>
      </w:divBdr>
    </w:div>
    <w:div w:id="460080893">
      <w:bodyDiv w:val="1"/>
      <w:marLeft w:val="0"/>
      <w:marRight w:val="0"/>
      <w:marTop w:val="0"/>
      <w:marBottom w:val="0"/>
      <w:divBdr>
        <w:top w:val="none" w:sz="0" w:space="0" w:color="auto"/>
        <w:left w:val="none" w:sz="0" w:space="0" w:color="auto"/>
        <w:bottom w:val="none" w:sz="0" w:space="0" w:color="auto"/>
        <w:right w:val="none" w:sz="0" w:space="0" w:color="auto"/>
      </w:divBdr>
    </w:div>
    <w:div w:id="481039972">
      <w:bodyDiv w:val="1"/>
      <w:marLeft w:val="0"/>
      <w:marRight w:val="0"/>
      <w:marTop w:val="0"/>
      <w:marBottom w:val="0"/>
      <w:divBdr>
        <w:top w:val="none" w:sz="0" w:space="0" w:color="auto"/>
        <w:left w:val="none" w:sz="0" w:space="0" w:color="auto"/>
        <w:bottom w:val="none" w:sz="0" w:space="0" w:color="auto"/>
        <w:right w:val="none" w:sz="0" w:space="0" w:color="auto"/>
      </w:divBdr>
    </w:div>
    <w:div w:id="517935492">
      <w:bodyDiv w:val="1"/>
      <w:marLeft w:val="0"/>
      <w:marRight w:val="0"/>
      <w:marTop w:val="0"/>
      <w:marBottom w:val="0"/>
      <w:divBdr>
        <w:top w:val="none" w:sz="0" w:space="0" w:color="auto"/>
        <w:left w:val="none" w:sz="0" w:space="0" w:color="auto"/>
        <w:bottom w:val="none" w:sz="0" w:space="0" w:color="auto"/>
        <w:right w:val="none" w:sz="0" w:space="0" w:color="auto"/>
      </w:divBdr>
    </w:div>
    <w:div w:id="616181481">
      <w:bodyDiv w:val="1"/>
      <w:marLeft w:val="0"/>
      <w:marRight w:val="0"/>
      <w:marTop w:val="0"/>
      <w:marBottom w:val="0"/>
      <w:divBdr>
        <w:top w:val="none" w:sz="0" w:space="0" w:color="auto"/>
        <w:left w:val="none" w:sz="0" w:space="0" w:color="auto"/>
        <w:bottom w:val="none" w:sz="0" w:space="0" w:color="auto"/>
        <w:right w:val="none" w:sz="0" w:space="0" w:color="auto"/>
      </w:divBdr>
    </w:div>
    <w:div w:id="753010623">
      <w:bodyDiv w:val="1"/>
      <w:marLeft w:val="0"/>
      <w:marRight w:val="0"/>
      <w:marTop w:val="0"/>
      <w:marBottom w:val="0"/>
      <w:divBdr>
        <w:top w:val="none" w:sz="0" w:space="0" w:color="auto"/>
        <w:left w:val="none" w:sz="0" w:space="0" w:color="auto"/>
        <w:bottom w:val="none" w:sz="0" w:space="0" w:color="auto"/>
        <w:right w:val="none" w:sz="0" w:space="0" w:color="auto"/>
      </w:divBdr>
    </w:div>
    <w:div w:id="808398310">
      <w:bodyDiv w:val="1"/>
      <w:marLeft w:val="0"/>
      <w:marRight w:val="0"/>
      <w:marTop w:val="0"/>
      <w:marBottom w:val="0"/>
      <w:divBdr>
        <w:top w:val="none" w:sz="0" w:space="0" w:color="auto"/>
        <w:left w:val="none" w:sz="0" w:space="0" w:color="auto"/>
        <w:bottom w:val="none" w:sz="0" w:space="0" w:color="auto"/>
        <w:right w:val="none" w:sz="0" w:space="0" w:color="auto"/>
      </w:divBdr>
    </w:div>
    <w:div w:id="845364521">
      <w:bodyDiv w:val="1"/>
      <w:marLeft w:val="0"/>
      <w:marRight w:val="0"/>
      <w:marTop w:val="0"/>
      <w:marBottom w:val="0"/>
      <w:divBdr>
        <w:top w:val="none" w:sz="0" w:space="0" w:color="auto"/>
        <w:left w:val="none" w:sz="0" w:space="0" w:color="auto"/>
        <w:bottom w:val="none" w:sz="0" w:space="0" w:color="auto"/>
        <w:right w:val="none" w:sz="0" w:space="0" w:color="auto"/>
      </w:divBdr>
    </w:div>
    <w:div w:id="969240819">
      <w:bodyDiv w:val="1"/>
      <w:marLeft w:val="0"/>
      <w:marRight w:val="0"/>
      <w:marTop w:val="0"/>
      <w:marBottom w:val="0"/>
      <w:divBdr>
        <w:top w:val="none" w:sz="0" w:space="0" w:color="auto"/>
        <w:left w:val="none" w:sz="0" w:space="0" w:color="auto"/>
        <w:bottom w:val="none" w:sz="0" w:space="0" w:color="auto"/>
        <w:right w:val="none" w:sz="0" w:space="0" w:color="auto"/>
      </w:divBdr>
    </w:div>
    <w:div w:id="1256591264">
      <w:bodyDiv w:val="1"/>
      <w:marLeft w:val="0"/>
      <w:marRight w:val="0"/>
      <w:marTop w:val="0"/>
      <w:marBottom w:val="0"/>
      <w:divBdr>
        <w:top w:val="none" w:sz="0" w:space="0" w:color="auto"/>
        <w:left w:val="none" w:sz="0" w:space="0" w:color="auto"/>
        <w:bottom w:val="none" w:sz="0" w:space="0" w:color="auto"/>
        <w:right w:val="none" w:sz="0" w:space="0" w:color="auto"/>
      </w:divBdr>
    </w:div>
    <w:div w:id="1561939380">
      <w:bodyDiv w:val="1"/>
      <w:marLeft w:val="0"/>
      <w:marRight w:val="0"/>
      <w:marTop w:val="0"/>
      <w:marBottom w:val="0"/>
      <w:divBdr>
        <w:top w:val="none" w:sz="0" w:space="0" w:color="auto"/>
        <w:left w:val="none" w:sz="0" w:space="0" w:color="auto"/>
        <w:bottom w:val="none" w:sz="0" w:space="0" w:color="auto"/>
        <w:right w:val="none" w:sz="0" w:space="0" w:color="auto"/>
      </w:divBdr>
    </w:div>
    <w:div w:id="1651788373">
      <w:bodyDiv w:val="1"/>
      <w:marLeft w:val="0"/>
      <w:marRight w:val="0"/>
      <w:marTop w:val="0"/>
      <w:marBottom w:val="0"/>
      <w:divBdr>
        <w:top w:val="none" w:sz="0" w:space="0" w:color="auto"/>
        <w:left w:val="none" w:sz="0" w:space="0" w:color="auto"/>
        <w:bottom w:val="none" w:sz="0" w:space="0" w:color="auto"/>
        <w:right w:val="none" w:sz="0" w:space="0" w:color="auto"/>
      </w:divBdr>
    </w:div>
    <w:div w:id="1700428498">
      <w:bodyDiv w:val="1"/>
      <w:marLeft w:val="0"/>
      <w:marRight w:val="0"/>
      <w:marTop w:val="0"/>
      <w:marBottom w:val="0"/>
      <w:divBdr>
        <w:top w:val="none" w:sz="0" w:space="0" w:color="auto"/>
        <w:left w:val="none" w:sz="0" w:space="0" w:color="auto"/>
        <w:bottom w:val="none" w:sz="0" w:space="0" w:color="auto"/>
        <w:right w:val="none" w:sz="0" w:space="0" w:color="auto"/>
      </w:divBdr>
    </w:div>
    <w:div w:id="1757821395">
      <w:bodyDiv w:val="1"/>
      <w:marLeft w:val="0"/>
      <w:marRight w:val="0"/>
      <w:marTop w:val="0"/>
      <w:marBottom w:val="0"/>
      <w:divBdr>
        <w:top w:val="none" w:sz="0" w:space="0" w:color="auto"/>
        <w:left w:val="none" w:sz="0" w:space="0" w:color="auto"/>
        <w:bottom w:val="none" w:sz="0" w:space="0" w:color="auto"/>
        <w:right w:val="none" w:sz="0" w:space="0" w:color="auto"/>
      </w:divBdr>
    </w:div>
    <w:div w:id="21216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opergulf.nt.gov.au/our-services/tenders-and-public-quotations"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dipl.nt.gov.au/__data/assets/pdf_file/0020/1227800/electrical-services-minimum-design-standard-docid4-01-v-2023-10..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GRCTenders@ropergulf.nt.gov.a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dipl.nt.gov.au/__data/assets/pdf_file/0014/240233/mechanical-services-design-standard.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https://dipl.nt.gov.au/infrastructure/specification-services/standard-drawings"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ipl.nt.gov.au/__data/assets/pdf_file/0013/240232/hydraulic-services-design-stand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8B5315278B1F4C9B0B8680706E0FA4" ma:contentTypeVersion="17" ma:contentTypeDescription="Create a new document." ma:contentTypeScope="" ma:versionID="9a9ab508ef37da3dcd6eee9cac5f4505">
  <xsd:schema xmlns:xsd="http://www.w3.org/2001/XMLSchema" xmlns:xs="http://www.w3.org/2001/XMLSchema" xmlns:p="http://schemas.microsoft.com/office/2006/metadata/properties" xmlns:ns2="2b95e80f-2d95-4d47-9576-9e882a7f5358" xmlns:ns3="ee043d50-b1ed-40a6-846c-6e72068d1a3d" targetNamespace="http://schemas.microsoft.com/office/2006/metadata/properties" ma:root="true" ma:fieldsID="baeec8242c3cf29de1982ae3066b25b2" ns2:_="" ns3:_="">
    <xsd:import namespace="2b95e80f-2d95-4d47-9576-9e882a7f5358"/>
    <xsd:import namespace="ee043d50-b1ed-40a6-846c-6e72068d1a3d"/>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5e80f-2d95-4d47-9576-9e882a7f5358"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043d50-b1ed-40a6-846c-6e72068d1a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2b95e80f-2d95-4d47-9576-9e882a7f5358" xsi:nil="true"/>
    <MigratedSourceSystemLocation xmlns="2b95e80f-2d95-4d47-9576-9e882a7f5358" xsi:nil="true"/>
    <JSONPreview xmlns="2b95e80f-2d95-4d47-9576-9e882a7f5358" xsi:nil="true"/>
    <SharedDocumentAccessGuid xmlns="2b95e80f-2d95-4d47-9576-9e882a7f53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F811-613B-449F-AA02-15D7F086222F}">
  <ds:schemaRefs>
    <ds:schemaRef ds:uri="http://schemas.microsoft.com/sharepoint/v3/contenttype/forms"/>
  </ds:schemaRefs>
</ds:datastoreItem>
</file>

<file path=customXml/itemProps2.xml><?xml version="1.0" encoding="utf-8"?>
<ds:datastoreItem xmlns:ds="http://schemas.openxmlformats.org/officeDocument/2006/customXml" ds:itemID="{3DDBE127-63F2-4532-90C2-2916EC5B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5e80f-2d95-4d47-9576-9e882a7f5358"/>
    <ds:schemaRef ds:uri="ee043d50-b1ed-40a6-846c-6e72068d1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FB8E2-E6EC-435C-BCC3-60F4A9834C2D}">
  <ds:schemaRefs>
    <ds:schemaRef ds:uri="http://schemas.microsoft.com/office/2006/metadata/properties"/>
    <ds:schemaRef ds:uri="http://schemas.microsoft.com/office/infopath/2007/PartnerControls"/>
    <ds:schemaRef ds:uri="2b95e80f-2d95-4d47-9576-9e882a7f5358"/>
  </ds:schemaRefs>
</ds:datastoreItem>
</file>

<file path=customXml/itemProps4.xml><?xml version="1.0" encoding="utf-8"?>
<ds:datastoreItem xmlns:ds="http://schemas.openxmlformats.org/officeDocument/2006/customXml" ds:itemID="{788BA0F2-D80E-49D4-B603-4DD026BC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28</Pages>
  <Words>7813</Words>
  <Characters>49099</Characters>
  <Application>Microsoft Office Word</Application>
  <DocSecurity>0</DocSecurity>
  <Lines>409</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56799</CharactersWithSpaces>
  <SharedDoc>false</SharedDoc>
  <HLinks>
    <vt:vector size="24" baseType="variant">
      <vt:variant>
        <vt:i4>5439496</vt:i4>
      </vt:variant>
      <vt:variant>
        <vt:i4>27</vt:i4>
      </vt:variant>
      <vt:variant>
        <vt:i4>0</vt:i4>
      </vt:variant>
      <vt:variant>
        <vt:i4>5</vt:i4>
      </vt:variant>
      <vt:variant>
        <vt:lpwstr>http://www.nt.gov.au/tenders</vt:lpwstr>
      </vt:variant>
      <vt:variant>
        <vt:lpwstr/>
      </vt:variant>
      <vt:variant>
        <vt:i4>7012366</vt:i4>
      </vt:variant>
      <vt:variant>
        <vt:i4>12</vt:i4>
      </vt:variant>
      <vt:variant>
        <vt:i4>0</vt:i4>
      </vt:variant>
      <vt:variant>
        <vt:i4>5</vt:i4>
      </vt:variant>
      <vt:variant>
        <vt:lpwstr>mailto:CAPAssist@nt.gov.au</vt:lpwstr>
      </vt:variant>
      <vt:variant>
        <vt:lpwstr/>
      </vt:variant>
      <vt:variant>
        <vt:i4>4522108</vt:i4>
      </vt:variant>
      <vt:variant>
        <vt:i4>9</vt:i4>
      </vt:variant>
      <vt:variant>
        <vt:i4>0</vt:i4>
      </vt:variant>
      <vt:variant>
        <vt:i4>5</vt:i4>
      </vt:variant>
      <vt:variant>
        <vt:lpwstr>http://www.dob.nt.gov.au/business/tenders-contracts/legislative_framework/tendering-contract/Pages/default.aspx</vt:lpwstr>
      </vt:variant>
      <vt:variant>
        <vt:lpwstr/>
      </vt:variant>
      <vt:variant>
        <vt:i4>5439496</vt:i4>
      </vt:variant>
      <vt:variant>
        <vt:i4>6</vt:i4>
      </vt:variant>
      <vt:variant>
        <vt:i4>0</vt:i4>
      </vt:variant>
      <vt:variant>
        <vt:i4>5</vt:i4>
      </vt:variant>
      <vt:variant>
        <vt:lpwstr>http://www.nt.gov.au/tenders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PROD\tno</dc:creator>
  <cp:keywords/>
  <cp:lastModifiedBy>Belinda McArthur</cp:lastModifiedBy>
  <cp:revision>92</cp:revision>
  <cp:lastPrinted>2024-07-30T06:33:00Z</cp:lastPrinted>
  <dcterms:created xsi:type="dcterms:W3CDTF">2024-09-02T01:46:00Z</dcterms:created>
  <dcterms:modified xsi:type="dcterms:W3CDTF">2024-09-09T03:47:00Z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http://dciswtdwb01.cprod.corp.ntgov/ActiveDocs</vt:lpwstr>
  </property>
  <property fmtid="{D5CDD505-2E9C-101B-9397-08002B2CF9AE}" pid="3" name="ade_DocumentID">
    <vt:lpwstr>4724D4F57105413A94A4BF5B16E2F67A</vt:lpwstr>
  </property>
  <property fmtid="{D5CDD505-2E9C-101B-9397-08002B2CF9AE}" pid="4" name="ade_DocumentFormatType">
    <vt:lpwstr>docm</vt:lpwstr>
  </property>
  <property fmtid="{D5CDD505-2E9C-101B-9397-08002B2CF9AE}" pid="5" name="MSIP_Label_8dfc4922-3fd1-4789-82f2-615f80bb0c20_Enabled">
    <vt:lpwstr>true</vt:lpwstr>
  </property>
  <property fmtid="{D5CDD505-2E9C-101B-9397-08002B2CF9AE}" pid="6" name="MSIP_Label_8dfc4922-3fd1-4789-82f2-615f80bb0c20_SetDate">
    <vt:lpwstr>2021-10-06T01:37:46Z</vt:lpwstr>
  </property>
  <property fmtid="{D5CDD505-2E9C-101B-9397-08002B2CF9AE}" pid="7" name="MSIP_Label_8dfc4922-3fd1-4789-82f2-615f80bb0c20_Method">
    <vt:lpwstr>Privileged</vt:lpwstr>
  </property>
  <property fmtid="{D5CDD505-2E9C-101B-9397-08002B2CF9AE}" pid="8" name="MSIP_Label_8dfc4922-3fd1-4789-82f2-615f80bb0c20_Name">
    <vt:lpwstr>Public</vt:lpwstr>
  </property>
  <property fmtid="{D5CDD505-2E9C-101B-9397-08002B2CF9AE}" pid="9" name="MSIP_Label_8dfc4922-3fd1-4789-82f2-615f80bb0c20_SiteId">
    <vt:lpwstr>ca18acb0-3312-44f2-869d-5b01ed8bb47d</vt:lpwstr>
  </property>
  <property fmtid="{D5CDD505-2E9C-101B-9397-08002B2CF9AE}" pid="10" name="MSIP_Label_8dfc4922-3fd1-4789-82f2-615f80bb0c20_ActionId">
    <vt:lpwstr>252f7b0c-146d-4d93-b1a0-b8a3c44f8d5d</vt:lpwstr>
  </property>
  <property fmtid="{D5CDD505-2E9C-101B-9397-08002B2CF9AE}" pid="11" name="MSIP_Label_8dfc4922-3fd1-4789-82f2-615f80bb0c20_ContentBits">
    <vt:lpwstr>0</vt:lpwstr>
  </property>
  <property fmtid="{D5CDD505-2E9C-101B-9397-08002B2CF9AE}" pid="12" name="ContentTypeId">
    <vt:lpwstr>0x010100C98B5315278B1F4C9B0B8680706E0FA4</vt:lpwstr>
  </property>
</Properties>
</file>